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ICS"/>
    <w:p w:rsidR="000741CA" w:rsidRPr="00813491" w:rsidRDefault="00902F3F">
      <w:pPr>
        <w:pStyle w:val="aff4"/>
        <w:framePr w:wrap="around"/>
        <w:rPr>
          <w:rFonts w:hAnsi="黑体" w:cs="Times New Roman"/>
        </w:rPr>
      </w:pPr>
      <w:r w:rsidRPr="00813491">
        <w:rPr>
          <w:rFonts w:hAnsi="黑体"/>
        </w:rPr>
        <w:fldChar w:fldCharType="begin">
          <w:ffData>
            <w:name w:val="ICS"/>
            <w:enabled/>
            <w:calcOnExit w:val="0"/>
            <w:helpText w:type="text" w:val="请输入正确的ICS号："/>
            <w:textInput/>
          </w:ffData>
        </w:fldChar>
      </w:r>
      <w:r w:rsidRPr="00813491">
        <w:rPr>
          <w:rFonts w:hAnsi="黑体"/>
        </w:rPr>
        <w:instrText xml:space="preserve"> FORMTEXT </w:instrText>
      </w:r>
      <w:r w:rsidRPr="00813491">
        <w:rPr>
          <w:rFonts w:hAnsi="黑体"/>
        </w:rPr>
      </w:r>
      <w:r w:rsidRPr="00813491">
        <w:rPr>
          <w:rFonts w:hAnsi="黑体"/>
        </w:rPr>
        <w:fldChar w:fldCharType="separate"/>
      </w:r>
      <w:r w:rsidRPr="00813491">
        <w:rPr>
          <w:rFonts w:hAnsi="黑体"/>
        </w:rPr>
        <w:t>     </w:t>
      </w:r>
      <w:r w:rsidRPr="00813491">
        <w:rPr>
          <w:rFonts w:hAnsi="黑体"/>
        </w:rPr>
        <w:fldChar w:fldCharType="end"/>
      </w:r>
      <w:bookmarkEnd w:id="0"/>
    </w:p>
    <w:bookmarkStart w:id="1" w:name="WXFLH"/>
    <w:p w:rsidR="000741CA" w:rsidRPr="00813491" w:rsidRDefault="00902F3F">
      <w:pPr>
        <w:pStyle w:val="aff4"/>
        <w:framePr w:wrap="around"/>
        <w:rPr>
          <w:rFonts w:cs="Times New Roman"/>
        </w:rPr>
      </w:pPr>
      <w:r w:rsidRPr="00813491">
        <w:fldChar w:fldCharType="begin">
          <w:ffData>
            <w:name w:val="WXFLH"/>
            <w:enabled/>
            <w:calcOnExit w:val="0"/>
            <w:helpText w:type="text" w:val="请输入中国标准文献分类号："/>
            <w:textInput/>
          </w:ffData>
        </w:fldChar>
      </w:r>
      <w:r w:rsidRPr="00813491">
        <w:instrText xml:space="preserve"> FORMTEXT </w:instrText>
      </w:r>
      <w:r w:rsidRPr="00813491">
        <w:fldChar w:fldCharType="separate"/>
      </w:r>
      <w:r w:rsidRPr="00813491">
        <w:t>     </w:t>
      </w:r>
      <w:r w:rsidRPr="00813491">
        <w:fldChar w:fldCharType="end"/>
      </w:r>
      <w:bookmarkEnd w:id="1"/>
    </w:p>
    <w:tbl>
      <w:tblPr>
        <w:tblW w:w="985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813491" w:rsidRPr="00813491">
        <w:tc>
          <w:tcPr>
            <w:tcW w:w="9854" w:type="dxa"/>
            <w:tcBorders>
              <w:top w:val="nil"/>
              <w:left w:val="nil"/>
              <w:bottom w:val="nil"/>
              <w:right w:val="nil"/>
            </w:tcBorders>
          </w:tcPr>
          <w:p w:rsidR="000741CA" w:rsidRPr="00813491" w:rsidRDefault="001E3A93">
            <w:pPr>
              <w:pStyle w:val="aff4"/>
              <w:framePr w:wrap="around"/>
              <w:rPr>
                <w:rFonts w:cs="Times New Roman"/>
              </w:rPr>
            </w:pPr>
            <w:r w:rsidRPr="00813491">
              <w:rPr>
                <w:noProof/>
              </w:rPr>
              <mc:AlternateContent>
                <mc:Choice Requires="wps">
                  <w:drawing>
                    <wp:anchor distT="0" distB="0" distL="114300" distR="114300" simplePos="0" relativeHeight="251660288" behindDoc="1" locked="0" layoutInCell="1" allowOverlap="1" wp14:anchorId="5CE166C4" wp14:editId="4E305175">
                      <wp:simplePos x="0" y="0"/>
                      <wp:positionH relativeFrom="column">
                        <wp:posOffset>-66675</wp:posOffset>
                      </wp:positionH>
                      <wp:positionV relativeFrom="paragraph">
                        <wp:posOffset>0</wp:posOffset>
                      </wp:positionV>
                      <wp:extent cx="866775" cy="198120"/>
                      <wp:effectExtent l="0" t="0" r="9525" b="0"/>
                      <wp:wrapNone/>
                      <wp:docPr id="2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5.25pt;margin-top:0;width:68.25pt;height:15.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" stroked="f"/>
                  </w:pict>
                </mc:Fallback>
              </mc:AlternateContent>
            </w:r>
            <w:bookmarkStart w:id="2" w:name="BAH"/>
            <w:r w:rsidR="00902F3F" w:rsidRPr="00813491">
              <w:fldChar w:fldCharType="begin">
                <w:ffData>
                  <w:name w:val="BAH"/>
                  <w:enabled/>
                  <w:calcOnExit w:val="0"/>
                  <w:textInput/>
                </w:ffData>
              </w:fldChar>
            </w:r>
            <w:r w:rsidR="00902F3F" w:rsidRPr="00813491">
              <w:instrText xml:space="preserve"> FORMTEXT </w:instrText>
            </w:r>
            <w:r w:rsidR="00902F3F" w:rsidRPr="00813491">
              <w:fldChar w:fldCharType="separate"/>
            </w:r>
            <w:r w:rsidR="00902F3F" w:rsidRPr="00813491">
              <w:rPr>
                <w:rFonts w:ascii="MS Mincho" w:eastAsia="MS Mincho" w:hAnsi="MS Mincho" w:cs="MS Mincho" w:hint="eastAsia"/>
              </w:rPr>
              <w:t>     </w:t>
            </w:r>
            <w:r w:rsidR="00902F3F" w:rsidRPr="00813491">
              <w:fldChar w:fldCharType="end"/>
            </w:r>
            <w:bookmarkEnd w:id="2"/>
          </w:p>
        </w:tc>
      </w:tr>
    </w:tbl>
    <w:bookmarkStart w:id="3" w:name="c1"/>
    <w:p w:rsidR="000741CA" w:rsidRPr="00813491" w:rsidRDefault="00902F3F">
      <w:pPr>
        <w:pStyle w:val="afa"/>
        <w:framePr w:wrap="around"/>
      </w:pPr>
      <w:r w:rsidRPr="00813491">
        <w:fldChar w:fldCharType="begin">
          <w:ffData>
            <w:name w:val="c1"/>
            <w:enabled/>
            <w:calcOnExit w:val="0"/>
            <w:textInput>
              <w:default w:val="RB"/>
              <w:maxLength w:val="2"/>
            </w:textInput>
          </w:ffData>
        </w:fldChar>
      </w:r>
      <w:r w:rsidRPr="00813491">
        <w:instrText xml:space="preserve"> FORMTEXT </w:instrText>
      </w:r>
      <w:r w:rsidRPr="00813491">
        <w:fldChar w:fldCharType="separate"/>
      </w:r>
      <w:r w:rsidRPr="00813491">
        <w:t>RB</w:t>
      </w:r>
      <w:r w:rsidRPr="00813491">
        <w:fldChar w:fldCharType="end"/>
      </w:r>
      <w:bookmarkEnd w:id="3"/>
    </w:p>
    <w:p w:rsidR="000741CA" w:rsidRPr="00813491" w:rsidRDefault="00902F3F">
      <w:pPr>
        <w:pStyle w:val="aff2"/>
        <w:framePr w:wrap="around"/>
        <w:rPr>
          <w:rFonts w:cs="Times New Roman"/>
          <w:sz w:val="52"/>
        </w:rPr>
      </w:pPr>
      <w:r w:rsidRPr="00813491">
        <w:rPr>
          <w:rFonts w:hint="eastAsia"/>
          <w:sz w:val="52"/>
        </w:rPr>
        <w:t>中华人民共和国</w:t>
      </w:r>
      <w:bookmarkStart w:id="4" w:name="c2"/>
      <w:r w:rsidRPr="00813491">
        <w:rPr>
          <w:sz w:val="52"/>
        </w:rPr>
        <w:fldChar w:fldCharType="begin">
          <w:ffData>
            <w:name w:val="c2"/>
            <w:enabled/>
            <w:calcOnExit w:val="0"/>
            <w:textInput>
              <w:default w:val="认证认可"/>
            </w:textInput>
          </w:ffData>
        </w:fldChar>
      </w:r>
      <w:r w:rsidRPr="00813491">
        <w:rPr>
          <w:sz w:val="52"/>
        </w:rPr>
        <w:instrText xml:space="preserve"> FORMTEXT </w:instrText>
      </w:r>
      <w:r w:rsidRPr="00813491">
        <w:rPr>
          <w:sz w:val="52"/>
        </w:rPr>
      </w:r>
      <w:r w:rsidRPr="00813491">
        <w:rPr>
          <w:sz w:val="52"/>
        </w:rPr>
        <w:fldChar w:fldCharType="separate"/>
      </w:r>
      <w:r w:rsidRPr="00813491">
        <w:rPr>
          <w:rFonts w:hint="eastAsia"/>
          <w:sz w:val="52"/>
        </w:rPr>
        <w:t>认证认可</w:t>
      </w:r>
      <w:r w:rsidRPr="00813491">
        <w:rPr>
          <w:sz w:val="52"/>
        </w:rPr>
        <w:fldChar w:fldCharType="end"/>
      </w:r>
      <w:bookmarkEnd w:id="4"/>
      <w:r w:rsidRPr="00813491">
        <w:rPr>
          <w:rFonts w:hint="eastAsia"/>
          <w:sz w:val="52"/>
        </w:rPr>
        <w:t>行业标准</w:t>
      </w:r>
    </w:p>
    <w:bookmarkStart w:id="5" w:name="StdNo0"/>
    <w:p w:rsidR="000741CA" w:rsidRPr="00813491" w:rsidRDefault="00902F3F">
      <w:pPr>
        <w:pStyle w:val="21"/>
        <w:framePr w:wrap="around"/>
        <w:rPr>
          <w:rFonts w:cs="Times New Roman"/>
        </w:rPr>
      </w:pPr>
      <w:r w:rsidRPr="00813491">
        <w:rPr>
          <w:rFonts w:ascii="Times New Roman" w:cs="Times New Roman"/>
        </w:rPr>
        <w:fldChar w:fldCharType="begin">
          <w:ffData>
            <w:name w:val="StdNo0"/>
            <w:enabled/>
            <w:calcOnExit w:val="0"/>
            <w:textInput>
              <w:default w:val="RB"/>
              <w:maxLength w:val="2"/>
            </w:textInput>
          </w:ffData>
        </w:fldChar>
      </w:r>
      <w:r w:rsidRPr="00813491">
        <w:rPr>
          <w:rFonts w:ascii="Times New Roman" w:cs="Times New Roman"/>
        </w:rPr>
        <w:instrText xml:space="preserve"> FORMTEXT </w:instrText>
      </w:r>
      <w:r w:rsidRPr="00813491">
        <w:rPr>
          <w:rFonts w:ascii="Times New Roman" w:cs="Times New Roman"/>
        </w:rPr>
      </w:r>
      <w:r w:rsidRPr="00813491">
        <w:rPr>
          <w:rFonts w:ascii="Times New Roman" w:cs="Times New Roman"/>
        </w:rPr>
        <w:fldChar w:fldCharType="separate"/>
      </w:r>
      <w:r w:rsidRPr="00813491">
        <w:rPr>
          <w:rFonts w:ascii="Times New Roman" w:cs="Times New Roman"/>
        </w:rPr>
        <w:t>RB</w:t>
      </w:r>
      <w:r w:rsidRPr="00813491">
        <w:rPr>
          <w:rFonts w:ascii="Times New Roman" w:cs="Times New Roman"/>
        </w:rPr>
        <w:fldChar w:fldCharType="end"/>
      </w:r>
      <w:bookmarkEnd w:id="5"/>
      <w:r w:rsidRPr="00813491">
        <w:rPr>
          <w:rFonts w:ascii="Times New Roman" w:cs="Times New Roman"/>
        </w:rPr>
        <w:t xml:space="preserve">/T </w:t>
      </w:r>
      <w:bookmarkStart w:id="6" w:name="StdNo1"/>
      <w:r w:rsidRPr="00813491">
        <w:fldChar w:fldCharType="begin">
          <w:ffData>
            <w:name w:val="StdNo1"/>
            <w:enabled/>
            <w:calcOnExit w:val="0"/>
            <w:textInput>
              <w:default w:val="XXXX"/>
            </w:textInput>
          </w:ffData>
        </w:fldChar>
      </w:r>
      <w:r w:rsidRPr="00813491">
        <w:instrText xml:space="preserve"> FORMTEXT </w:instrText>
      </w:r>
      <w:r w:rsidRPr="00813491">
        <w:fldChar w:fldCharType="separate"/>
      </w:r>
      <w:r w:rsidRPr="00813491">
        <w:t>XXXX</w:t>
      </w:r>
      <w:r w:rsidRPr="00813491">
        <w:fldChar w:fldCharType="end"/>
      </w:r>
      <w:bookmarkEnd w:id="6"/>
      <w:r w:rsidRPr="00813491">
        <w:rPr>
          <w:rFonts w:cs="Times New Roman"/>
        </w:rPr>
        <w:t>—</w:t>
      </w:r>
      <w:bookmarkStart w:id="7" w:name="StdNo2"/>
      <w:r w:rsidRPr="00813491">
        <w:fldChar w:fldCharType="begin">
          <w:ffData>
            <w:name w:val="StdNo2"/>
            <w:enabled/>
            <w:calcOnExit w:val="0"/>
            <w:textInput>
              <w:default w:val="XXXX"/>
              <w:maxLength w:val="4"/>
            </w:textInput>
          </w:ffData>
        </w:fldChar>
      </w:r>
      <w:r w:rsidRPr="00813491">
        <w:instrText xml:space="preserve"> FORMTEXT </w:instrText>
      </w:r>
      <w:r w:rsidRPr="00813491">
        <w:fldChar w:fldCharType="separate"/>
      </w:r>
      <w:r w:rsidRPr="00813491">
        <w:t>XXXX</w:t>
      </w:r>
      <w:r w:rsidRPr="00813491">
        <w:fldChar w:fldCharType="end"/>
      </w:r>
      <w:bookmarkEnd w:id="7"/>
    </w:p>
    <w:tbl>
      <w:tblPr>
        <w:tblW w:w="935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813491" w:rsidRPr="00813491">
        <w:tc>
          <w:tcPr>
            <w:tcW w:w="9356" w:type="dxa"/>
            <w:tcBorders>
              <w:top w:val="nil"/>
              <w:left w:val="nil"/>
              <w:bottom w:val="nil"/>
              <w:right w:val="nil"/>
            </w:tcBorders>
          </w:tcPr>
          <w:bookmarkStart w:id="8" w:name="DT"/>
          <w:p w:rsidR="000741CA" w:rsidRPr="00813491" w:rsidRDefault="00902F3F">
            <w:pPr>
              <w:pStyle w:val="afc"/>
              <w:framePr w:wrap="around"/>
              <w:rPr>
                <w:rFonts w:cs="Times New Roman"/>
              </w:rPr>
            </w:pPr>
            <w:r w:rsidRPr="00813491">
              <w:fldChar w:fldCharType="begin">
                <w:ffData>
                  <w:name w:val="DT"/>
                  <w:enabled/>
                  <w:calcOnExit w:val="0"/>
                  <w:textInput/>
                </w:ffData>
              </w:fldChar>
            </w:r>
            <w:r w:rsidRPr="00813491">
              <w:instrText xml:space="preserve"> FORMTEXT </w:instrText>
            </w:r>
            <w:r w:rsidRPr="00813491">
              <w:fldChar w:fldCharType="separate"/>
            </w:r>
            <w:r w:rsidRPr="00813491">
              <w:rPr>
                <w:rFonts w:ascii="MS Mincho" w:eastAsia="MS Mincho" w:hAnsi="MS Mincho" w:cs="MS Mincho" w:hint="eastAsia"/>
              </w:rPr>
              <w:t>     </w:t>
            </w:r>
            <w:r w:rsidRPr="00813491">
              <w:fldChar w:fldCharType="end"/>
            </w:r>
            <w:bookmarkEnd w:id="8"/>
          </w:p>
        </w:tc>
      </w:tr>
    </w:tbl>
    <w:p w:rsidR="000741CA" w:rsidRPr="00813491" w:rsidRDefault="000741CA">
      <w:pPr>
        <w:pStyle w:val="21"/>
        <w:framePr w:wrap="around"/>
        <w:rPr>
          <w:rFonts w:cs="Times New Roman"/>
        </w:rPr>
      </w:pPr>
    </w:p>
    <w:p w:rsidR="000741CA" w:rsidRPr="00813491" w:rsidRDefault="000741CA">
      <w:pPr>
        <w:pStyle w:val="21"/>
        <w:framePr w:wrap="around"/>
        <w:rPr>
          <w:rFonts w:cs="Times New Roman"/>
        </w:rPr>
      </w:pPr>
    </w:p>
    <w:p w:rsidR="000741CA" w:rsidRPr="00813491" w:rsidRDefault="00902F3F">
      <w:pPr>
        <w:pStyle w:val="afd"/>
        <w:framePr w:wrap="around"/>
      </w:pPr>
      <w:r w:rsidRPr="00813491">
        <w:rPr>
          <w:rFonts w:hint="eastAsia"/>
        </w:rPr>
        <w:t>检验检测机构资质认定能力评价</w:t>
      </w:r>
    </w:p>
    <w:p w:rsidR="000741CA" w:rsidRPr="00813491" w:rsidRDefault="00902F3F">
      <w:pPr>
        <w:pStyle w:val="afd"/>
        <w:framePr w:wrap="around"/>
      </w:pPr>
      <w:r w:rsidRPr="00813491">
        <w:rPr>
          <w:rFonts w:hint="eastAsia"/>
        </w:rPr>
        <w:t>内部审核要求</w:t>
      </w:r>
    </w:p>
    <w:p w:rsidR="000741CA" w:rsidRPr="00813491" w:rsidRDefault="00813491">
      <w:pPr>
        <w:pStyle w:val="afe"/>
        <w:framePr w:wrap="around"/>
      </w:pPr>
      <w:r>
        <w:fldChar w:fldCharType="begin">
          <w:ffData>
            <w:name w:val="StdEnglishName"/>
            <w:enabled/>
            <w:calcOnExit w:val="0"/>
            <w:textInput>
              <w:default w:val="Competence assessment for inspection body and laboratory mandatory approval—Requirements for internal audits"/>
            </w:textInput>
          </w:ffData>
        </w:fldChar>
      </w:r>
      <w:bookmarkStart w:id="9" w:name="StdEnglishName"/>
      <w:r>
        <w:instrText xml:space="preserve"> FORMTEXT </w:instrText>
      </w:r>
      <w:r>
        <w:fldChar w:fldCharType="separate"/>
      </w:r>
      <w:r>
        <w:rPr>
          <w:noProof/>
        </w:rPr>
        <w:t>Competence assessment for inspection body and laboratory mandatory approval—Requirements for internal audits</w:t>
      </w:r>
      <w:r>
        <w:fldChar w:fldCharType="end"/>
      </w:r>
      <w:bookmarkEnd w:id="9"/>
    </w:p>
    <w:bookmarkStart w:id="10" w:name="YZBS"/>
    <w:p w:rsidR="000741CA" w:rsidRPr="00813491" w:rsidRDefault="00902F3F">
      <w:pPr>
        <w:pStyle w:val="aff"/>
        <w:framePr w:wrap="around"/>
        <w:rPr>
          <w:rFonts w:cs="Times New Roman"/>
        </w:rPr>
      </w:pPr>
      <w:r w:rsidRPr="00813491">
        <w:fldChar w:fldCharType="begin">
          <w:ffData>
            <w:name w:val="YZBS"/>
            <w:enabled/>
            <w:calcOnExit w:val="0"/>
            <w:textInput>
              <w:default w:val="（草案）"/>
            </w:textInput>
          </w:ffData>
        </w:fldChar>
      </w:r>
      <w:r w:rsidRPr="00813491">
        <w:instrText xml:space="preserve"> FORMTEXT </w:instrText>
      </w:r>
      <w:r w:rsidRPr="00813491">
        <w:fldChar w:fldCharType="separate"/>
      </w:r>
      <w:r w:rsidRPr="00813491">
        <w:rPr>
          <w:rFonts w:hint="eastAsia"/>
        </w:rPr>
        <w:t>（草案）</w:t>
      </w:r>
      <w:r w:rsidRPr="00813491">
        <w:fldChar w:fldCharType="end"/>
      </w:r>
      <w:bookmarkEnd w:id="10"/>
    </w:p>
    <w:tbl>
      <w:tblPr>
        <w:tblW w:w="985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813491" w:rsidRPr="00813491">
        <w:tc>
          <w:tcPr>
            <w:tcW w:w="9855" w:type="dxa"/>
            <w:tcBorders>
              <w:top w:val="nil"/>
              <w:left w:val="nil"/>
              <w:bottom w:val="nil"/>
              <w:right w:val="nil"/>
            </w:tcBorders>
          </w:tcPr>
          <w:p w:rsidR="000741CA" w:rsidRPr="00813491" w:rsidRDefault="001E3A93">
            <w:pPr>
              <w:pStyle w:val="aff0"/>
              <w:framePr w:wrap="around"/>
              <w:rPr>
                <w:rFonts w:cs="Times New Roman"/>
              </w:rPr>
            </w:pPr>
            <w:r w:rsidRPr="00813491">
              <w:rPr>
                <w:noProof/>
              </w:rPr>
              <mc:AlternateContent>
                <mc:Choice Requires="wps">
                  <w:drawing>
                    <wp:anchor distT="0" distB="0" distL="114300" distR="114300" simplePos="0" relativeHeight="251659264" behindDoc="1" locked="1" layoutInCell="1" allowOverlap="1" wp14:anchorId="513832B9" wp14:editId="73FEB434">
                      <wp:simplePos x="0" y="0"/>
                      <wp:positionH relativeFrom="column">
                        <wp:posOffset>2200910</wp:posOffset>
                      </wp:positionH>
                      <wp:positionV relativeFrom="paragraph">
                        <wp:posOffset>4281805</wp:posOffset>
                      </wp:positionV>
                      <wp:extent cx="1905000" cy="254000"/>
                      <wp:effectExtent l="0" t="0" r="0" b="0"/>
                      <wp:wrapNone/>
                      <wp:docPr id="1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173.3pt;margin-top:337.15pt;width:150pt;height:2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" stroked="f">
                      <w10:anchorlock/>
                    </v:rect>
                  </w:pict>
                </mc:Fallback>
              </mc:AlternateContent>
            </w:r>
            <w:bookmarkStart w:id="11" w:name="LB"/>
            <w:r w:rsidR="00902F3F" w:rsidRPr="00813491">
              <w:fldChar w:fldCharType="begin">
                <w:ffData>
                  <w:name w:val="LB"/>
                  <w:enabled/>
                  <w:calcOnExit w:val="0"/>
                  <w:ddList>
                    <w:listEntry w:val="文稿版次选择"/>
                    <w:listEntry w:val="（工作组讨论稿）"/>
                    <w:listEntry w:val="（征求意见稿）"/>
                    <w:listEntry w:val="（送审讨论稿）"/>
                    <w:listEntry w:val="（送审稿）"/>
                    <w:listEntry w:val="（报批稿）"/>
                  </w:ddList>
                </w:ffData>
              </w:fldChar>
            </w:r>
            <w:r w:rsidR="00902F3F" w:rsidRPr="00813491">
              <w:instrText xml:space="preserve"> FORMDROPDOWN </w:instrText>
            </w:r>
            <w:r w:rsidR="00902F3F" w:rsidRPr="00813491">
              <w:fldChar w:fldCharType="end"/>
            </w:r>
            <w:bookmarkEnd w:id="11"/>
          </w:p>
        </w:tc>
      </w:tr>
      <w:bookmarkStart w:id="12" w:name="WCRQ"/>
      <w:tr w:rsidR="00813491" w:rsidRPr="00813491">
        <w:tc>
          <w:tcPr>
            <w:tcW w:w="9855" w:type="dxa"/>
            <w:tcBorders>
              <w:top w:val="nil"/>
              <w:left w:val="nil"/>
              <w:bottom w:val="nil"/>
              <w:right w:val="nil"/>
            </w:tcBorders>
          </w:tcPr>
          <w:p w:rsidR="000741CA" w:rsidRPr="00813491" w:rsidRDefault="00902F3F">
            <w:pPr>
              <w:pStyle w:val="aff1"/>
              <w:framePr w:wrap="around"/>
              <w:rPr>
                <w:rFonts w:cs="Times New Roman"/>
              </w:rPr>
            </w:pPr>
            <w:r w:rsidRPr="00813491">
              <w:fldChar w:fldCharType="begin">
                <w:ffData>
                  <w:name w:val="WCRQ"/>
                  <w:enabled/>
                  <w:calcOnExit w:val="0"/>
                  <w:textInput/>
                </w:ffData>
              </w:fldChar>
            </w:r>
            <w:r w:rsidRPr="00813491">
              <w:instrText xml:space="preserve"> FORMTEXT </w:instrText>
            </w:r>
            <w:r w:rsidRPr="00813491">
              <w:fldChar w:fldCharType="separate"/>
            </w:r>
            <w:r w:rsidRPr="00813491">
              <w:rPr>
                <w:rFonts w:cs="Times New Roman"/>
              </w:rPr>
              <w:t>     </w:t>
            </w:r>
            <w:r w:rsidRPr="00813491">
              <w:fldChar w:fldCharType="end"/>
            </w:r>
            <w:bookmarkEnd w:id="12"/>
          </w:p>
        </w:tc>
      </w:tr>
    </w:tbl>
    <w:bookmarkStart w:id="13" w:name="FY"/>
    <w:p w:rsidR="000741CA" w:rsidRPr="00813491" w:rsidRDefault="00902F3F">
      <w:pPr>
        <w:pStyle w:val="aff6"/>
        <w:framePr w:wrap="around"/>
      </w:pPr>
      <w:r w:rsidRPr="00813491">
        <w:rPr>
          <w:rFonts w:ascii="黑体" w:cs="黑体"/>
        </w:rPr>
        <w:fldChar w:fldCharType="begin">
          <w:ffData>
            <w:name w:val="FY"/>
            <w:enabled/>
            <w:calcOnExit w:val="0"/>
            <w:textInput>
              <w:default w:val="XXXX"/>
              <w:maxLength w:val="4"/>
            </w:textInput>
          </w:ffData>
        </w:fldChar>
      </w:r>
      <w:r w:rsidRPr="00813491">
        <w:rPr>
          <w:rFonts w:ascii="黑体" w:cs="黑体"/>
        </w:rPr>
        <w:instrText xml:space="preserve"> FORMTEXT </w:instrText>
      </w:r>
      <w:r w:rsidRPr="00813491">
        <w:rPr>
          <w:rFonts w:ascii="黑体" w:cs="黑体"/>
        </w:rPr>
      </w:r>
      <w:r w:rsidRPr="00813491">
        <w:rPr>
          <w:rFonts w:ascii="黑体" w:cs="黑体"/>
        </w:rPr>
        <w:fldChar w:fldCharType="separate"/>
      </w:r>
      <w:r w:rsidRPr="00813491">
        <w:rPr>
          <w:rFonts w:ascii="黑体" w:cs="黑体"/>
        </w:rPr>
        <w:t>XXXX</w:t>
      </w:r>
      <w:r w:rsidRPr="00813491">
        <w:rPr>
          <w:rFonts w:ascii="黑体" w:cs="黑体"/>
        </w:rPr>
        <w:fldChar w:fldCharType="end"/>
      </w:r>
      <w:bookmarkEnd w:id="13"/>
      <w:r w:rsidRPr="00813491">
        <w:rPr>
          <w:rFonts w:ascii="黑体" w:cs="黑体"/>
        </w:rPr>
        <w:t>-</w:t>
      </w:r>
      <w:r w:rsidRPr="00813491">
        <w:rPr>
          <w:rFonts w:ascii="黑体" w:cs="黑体"/>
        </w:rPr>
        <w:fldChar w:fldCharType="begin">
          <w:ffData>
            <w:name w:val="FM"/>
            <w:enabled/>
            <w:calcOnExit w:val="0"/>
            <w:textInput>
              <w:default w:val="XX"/>
              <w:maxLength w:val="2"/>
            </w:textInput>
          </w:ffData>
        </w:fldChar>
      </w:r>
      <w:r w:rsidRPr="00813491">
        <w:rPr>
          <w:rFonts w:ascii="黑体" w:cs="黑体"/>
        </w:rPr>
        <w:instrText xml:space="preserve"> FORMTEXT </w:instrText>
      </w:r>
      <w:r w:rsidRPr="00813491">
        <w:rPr>
          <w:rFonts w:ascii="黑体" w:cs="黑体"/>
        </w:rPr>
      </w:r>
      <w:r w:rsidRPr="00813491">
        <w:rPr>
          <w:rFonts w:ascii="黑体" w:cs="黑体"/>
        </w:rPr>
        <w:fldChar w:fldCharType="separate"/>
      </w:r>
      <w:r w:rsidRPr="00813491">
        <w:rPr>
          <w:rFonts w:ascii="黑体" w:cs="黑体"/>
        </w:rPr>
        <w:t>XX</w:t>
      </w:r>
      <w:r w:rsidRPr="00813491">
        <w:rPr>
          <w:rFonts w:ascii="黑体" w:cs="黑体"/>
        </w:rPr>
        <w:fldChar w:fldCharType="end"/>
      </w:r>
      <w:r w:rsidRPr="00813491">
        <w:rPr>
          <w:rFonts w:ascii="黑体" w:cs="黑体"/>
        </w:rPr>
        <w:t>-</w:t>
      </w:r>
      <w:bookmarkStart w:id="14" w:name="FD"/>
      <w:r w:rsidRPr="00813491">
        <w:rPr>
          <w:rFonts w:ascii="黑体" w:cs="黑体"/>
        </w:rPr>
        <w:fldChar w:fldCharType="begin">
          <w:ffData>
            <w:name w:val="FD"/>
            <w:enabled/>
            <w:calcOnExit w:val="0"/>
            <w:textInput>
              <w:default w:val="XX"/>
              <w:maxLength w:val="2"/>
            </w:textInput>
          </w:ffData>
        </w:fldChar>
      </w:r>
      <w:r w:rsidRPr="00813491">
        <w:rPr>
          <w:rFonts w:ascii="黑体" w:cs="黑体"/>
        </w:rPr>
        <w:instrText xml:space="preserve"> FORMTEXT </w:instrText>
      </w:r>
      <w:r w:rsidRPr="00813491">
        <w:rPr>
          <w:rFonts w:ascii="黑体" w:cs="黑体"/>
        </w:rPr>
      </w:r>
      <w:r w:rsidRPr="00813491">
        <w:rPr>
          <w:rFonts w:ascii="黑体" w:cs="黑体"/>
        </w:rPr>
        <w:fldChar w:fldCharType="separate"/>
      </w:r>
      <w:r w:rsidRPr="00813491">
        <w:rPr>
          <w:rFonts w:ascii="黑体" w:cs="黑体"/>
        </w:rPr>
        <w:t>XX</w:t>
      </w:r>
      <w:r w:rsidRPr="00813491">
        <w:rPr>
          <w:rFonts w:ascii="黑体" w:cs="黑体"/>
        </w:rPr>
        <w:fldChar w:fldCharType="end"/>
      </w:r>
      <w:bookmarkEnd w:id="14"/>
      <w:r w:rsidRPr="00813491">
        <w:rPr>
          <w:rFonts w:cs="黑体" w:hint="eastAsia"/>
        </w:rPr>
        <w:t>发布</w:t>
      </w:r>
      <w:r w:rsidR="001E3A93" w:rsidRPr="00813491">
        <w:rPr>
          <w:noProof/>
        </w:rPr>
        <mc:AlternateContent>
          <mc:Choice Requires="wps">
            <w:drawing>
              <wp:anchor distT="4294967295" distB="4294967295" distL="114300" distR="114300" simplePos="0" relativeHeight="251655168" behindDoc="0" locked="1" layoutInCell="1" allowOverlap="1" wp14:anchorId="0D54164C" wp14:editId="6DE80832">
                <wp:simplePos x="0" y="0"/>
                <wp:positionH relativeFrom="column">
                  <wp:posOffset>-635</wp:posOffset>
                </wp:positionH>
                <wp:positionV relativeFrom="page">
                  <wp:posOffset>9251949</wp:posOffset>
                </wp:positionV>
                <wp:extent cx="6120130" cy="0"/>
                <wp:effectExtent l="0" t="0" r="13970" b="1905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left:0;text-align:left;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q9I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">
                <w10:wrap anchory="page"/>
                <w10:anchorlock/>
              </v:line>
            </w:pict>
          </mc:Fallback>
        </mc:AlternateContent>
      </w:r>
    </w:p>
    <w:bookmarkStart w:id="15" w:name="SY"/>
    <w:p w:rsidR="000741CA" w:rsidRPr="00813491" w:rsidRDefault="00902F3F">
      <w:pPr>
        <w:pStyle w:val="aff7"/>
        <w:framePr w:wrap="around"/>
      </w:pPr>
      <w:r w:rsidRPr="00813491">
        <w:rPr>
          <w:rFonts w:ascii="黑体" w:cs="黑体"/>
        </w:rPr>
        <w:fldChar w:fldCharType="begin">
          <w:ffData>
            <w:name w:val="SY"/>
            <w:enabled/>
            <w:calcOnExit w:val="0"/>
            <w:textInput>
              <w:default w:val="XXXX"/>
              <w:maxLength w:val="4"/>
            </w:textInput>
          </w:ffData>
        </w:fldChar>
      </w:r>
      <w:r w:rsidRPr="00813491">
        <w:rPr>
          <w:rFonts w:ascii="黑体" w:cs="黑体"/>
        </w:rPr>
        <w:instrText xml:space="preserve"> FORMTEXT </w:instrText>
      </w:r>
      <w:r w:rsidRPr="00813491">
        <w:rPr>
          <w:rFonts w:ascii="黑体" w:cs="黑体"/>
        </w:rPr>
      </w:r>
      <w:r w:rsidRPr="00813491">
        <w:rPr>
          <w:rFonts w:ascii="黑体" w:cs="黑体"/>
        </w:rPr>
        <w:fldChar w:fldCharType="separate"/>
      </w:r>
      <w:r w:rsidRPr="00813491">
        <w:rPr>
          <w:rFonts w:ascii="黑体" w:cs="黑体"/>
        </w:rPr>
        <w:t>XXXX</w:t>
      </w:r>
      <w:r w:rsidRPr="00813491">
        <w:rPr>
          <w:rFonts w:ascii="黑体" w:cs="黑体"/>
        </w:rPr>
        <w:fldChar w:fldCharType="end"/>
      </w:r>
      <w:bookmarkEnd w:id="15"/>
      <w:r w:rsidRPr="00813491">
        <w:rPr>
          <w:rFonts w:ascii="黑体" w:cs="黑体"/>
        </w:rPr>
        <w:t>-</w:t>
      </w:r>
      <w:bookmarkStart w:id="16" w:name="SM"/>
      <w:r w:rsidRPr="00813491">
        <w:rPr>
          <w:rFonts w:ascii="黑体" w:cs="黑体"/>
        </w:rPr>
        <w:fldChar w:fldCharType="begin">
          <w:ffData>
            <w:name w:val="SM"/>
            <w:enabled/>
            <w:calcOnExit w:val="0"/>
            <w:textInput>
              <w:default w:val="XX"/>
              <w:maxLength w:val="2"/>
            </w:textInput>
          </w:ffData>
        </w:fldChar>
      </w:r>
      <w:r w:rsidRPr="00813491">
        <w:rPr>
          <w:rFonts w:ascii="黑体" w:cs="黑体"/>
        </w:rPr>
        <w:instrText xml:space="preserve"> FORMTEXT </w:instrText>
      </w:r>
      <w:r w:rsidRPr="00813491">
        <w:rPr>
          <w:rFonts w:ascii="黑体" w:cs="黑体"/>
        </w:rPr>
      </w:r>
      <w:r w:rsidRPr="00813491">
        <w:rPr>
          <w:rFonts w:ascii="黑体" w:cs="黑体"/>
        </w:rPr>
        <w:fldChar w:fldCharType="separate"/>
      </w:r>
      <w:r w:rsidRPr="00813491">
        <w:rPr>
          <w:rFonts w:ascii="黑体" w:cs="黑体"/>
        </w:rPr>
        <w:t>XX</w:t>
      </w:r>
      <w:r w:rsidRPr="00813491">
        <w:rPr>
          <w:rFonts w:ascii="黑体" w:cs="黑体"/>
        </w:rPr>
        <w:fldChar w:fldCharType="end"/>
      </w:r>
      <w:bookmarkEnd w:id="16"/>
      <w:r w:rsidRPr="00813491">
        <w:rPr>
          <w:rFonts w:ascii="黑体" w:cs="黑体"/>
        </w:rPr>
        <w:t>-</w:t>
      </w:r>
      <w:bookmarkStart w:id="17" w:name="SD"/>
      <w:r w:rsidRPr="00813491">
        <w:rPr>
          <w:rFonts w:ascii="黑体" w:cs="黑体"/>
        </w:rPr>
        <w:fldChar w:fldCharType="begin">
          <w:ffData>
            <w:name w:val="SD"/>
            <w:enabled/>
            <w:calcOnExit w:val="0"/>
            <w:textInput>
              <w:default w:val="XX"/>
              <w:maxLength w:val="2"/>
            </w:textInput>
          </w:ffData>
        </w:fldChar>
      </w:r>
      <w:r w:rsidRPr="00813491">
        <w:rPr>
          <w:rFonts w:ascii="黑体" w:cs="黑体"/>
        </w:rPr>
        <w:instrText xml:space="preserve"> FORMTEXT </w:instrText>
      </w:r>
      <w:r w:rsidRPr="00813491">
        <w:rPr>
          <w:rFonts w:ascii="黑体" w:cs="黑体"/>
        </w:rPr>
      </w:r>
      <w:r w:rsidRPr="00813491">
        <w:rPr>
          <w:rFonts w:ascii="黑体" w:cs="黑体"/>
        </w:rPr>
        <w:fldChar w:fldCharType="separate"/>
      </w:r>
      <w:r w:rsidRPr="00813491">
        <w:rPr>
          <w:rFonts w:ascii="黑体" w:cs="黑体"/>
        </w:rPr>
        <w:t>XX</w:t>
      </w:r>
      <w:r w:rsidRPr="00813491">
        <w:rPr>
          <w:rFonts w:ascii="黑体" w:cs="黑体"/>
        </w:rPr>
        <w:fldChar w:fldCharType="end"/>
      </w:r>
      <w:bookmarkEnd w:id="17"/>
      <w:r w:rsidRPr="00813491">
        <w:rPr>
          <w:rFonts w:cs="黑体" w:hint="eastAsia"/>
        </w:rPr>
        <w:t>实施</w:t>
      </w:r>
    </w:p>
    <w:bookmarkStart w:id="18" w:name="fm"/>
    <w:p w:rsidR="000741CA" w:rsidRPr="00813491" w:rsidRDefault="001E3A93">
      <w:pPr>
        <w:pStyle w:val="aff3"/>
        <w:framePr w:wrap="around"/>
        <w:rPr>
          <w:rFonts w:cs="Times New Roman"/>
        </w:rPr>
      </w:pPr>
      <w:r w:rsidRPr="00813491">
        <w:rPr>
          <w:noProof/>
          <w:w w:val="100"/>
        </w:rPr>
        <mc:AlternateContent>
          <mc:Choice Requires="wps">
            <w:drawing>
              <wp:anchor distT="0" distB="0" distL="114300" distR="114300" simplePos="0" relativeHeight="251658240" behindDoc="1" locked="1" layoutInCell="1" allowOverlap="1" wp14:anchorId="798F54E8" wp14:editId="0AB933F5">
                <wp:simplePos x="0" y="0"/>
                <wp:positionH relativeFrom="column">
                  <wp:posOffset>1810385</wp:posOffset>
                </wp:positionH>
                <wp:positionV relativeFrom="paragraph">
                  <wp:posOffset>-3942715</wp:posOffset>
                </wp:positionV>
                <wp:extent cx="1270000" cy="304800"/>
                <wp:effectExtent l="0" t="0" r="6350" b="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142.55pt;margin-top:-310.45pt;width:100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" stroked="f">
                <w10:anchorlock/>
              </v:rect>
            </w:pict>
          </mc:Fallback>
        </mc:AlternateContent>
      </w:r>
      <w:r w:rsidRPr="00813491">
        <w:rPr>
          <w:noProof/>
          <w:w w:val="100"/>
        </w:rPr>
        <mc:AlternateContent>
          <mc:Choice Requires="wps">
            <w:drawing>
              <wp:anchor distT="0" distB="0" distL="114300" distR="114300" simplePos="0" relativeHeight="251657216" behindDoc="1" locked="1" layoutInCell="1" allowOverlap="1" wp14:anchorId="7E0AF23A" wp14:editId="04FB8C11">
                <wp:simplePos x="0" y="0"/>
                <wp:positionH relativeFrom="column">
                  <wp:posOffset>4413885</wp:posOffset>
                </wp:positionH>
                <wp:positionV relativeFrom="paragraph">
                  <wp:posOffset>-7435215</wp:posOffset>
                </wp:positionV>
                <wp:extent cx="1143000" cy="228600"/>
                <wp:effectExtent l="0" t="0" r="0" b="0"/>
                <wp:wrapNone/>
                <wp:docPr id="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left:0;text-align:left;margin-left:347.55pt;margin-top:-585.45pt;width:90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" stroked="f">
                <w10:anchorlock/>
              </v:rect>
            </w:pict>
          </mc:Fallback>
        </mc:AlternateContent>
      </w:r>
      <w:r w:rsidRPr="00813491">
        <w:rPr>
          <w:noProof/>
          <w:w w:val="100"/>
        </w:rPr>
        <mc:AlternateContent>
          <mc:Choice Requires="wps">
            <w:drawing>
              <wp:anchor distT="4294967295" distB="4294967295" distL="114300" distR="114300" simplePos="0" relativeHeight="251656192" behindDoc="0" locked="1" layoutInCell="1" allowOverlap="1" wp14:anchorId="4139185B" wp14:editId="46682D08">
                <wp:simplePos x="0" y="0"/>
                <wp:positionH relativeFrom="column">
                  <wp:posOffset>-464820</wp:posOffset>
                </wp:positionH>
                <wp:positionV relativeFrom="paragraph">
                  <wp:posOffset>-7021196</wp:posOffset>
                </wp:positionV>
                <wp:extent cx="6120130" cy="0"/>
                <wp:effectExtent l="0" t="0" r="13970" b="19050"/>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left:0;text-align:left;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QjD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">
                <w10:anchorlock/>
              </v:line>
            </w:pict>
          </mc:Fallback>
        </mc:AlternateContent>
      </w:r>
      <w:r w:rsidR="00902F3F" w:rsidRPr="00813491">
        <w:fldChar w:fldCharType="begin">
          <w:ffData>
            <w:name w:val=""/>
            <w:enabled/>
            <w:calcOnExit w:val="0"/>
            <w:textInput>
              <w:default w:val="中国国家认证认可监督管理委员会"/>
            </w:textInput>
          </w:ffData>
        </w:fldChar>
      </w:r>
      <w:r w:rsidR="00902F3F" w:rsidRPr="00813491">
        <w:instrText xml:space="preserve"> FORMTEXT </w:instrText>
      </w:r>
      <w:r w:rsidR="00902F3F" w:rsidRPr="00813491">
        <w:fldChar w:fldCharType="separate"/>
      </w:r>
      <w:r w:rsidR="00902F3F" w:rsidRPr="00813491">
        <w:rPr>
          <w:rFonts w:hint="eastAsia"/>
        </w:rPr>
        <w:t>中国国家认证认可监督管理委员会</w:t>
      </w:r>
      <w:r w:rsidR="00902F3F" w:rsidRPr="00813491">
        <w:fldChar w:fldCharType="end"/>
      </w:r>
      <w:bookmarkEnd w:id="18"/>
      <w:r w:rsidR="00902F3F" w:rsidRPr="00813491">
        <w:rPr>
          <w:rFonts w:cs="Times New Roman"/>
        </w:rPr>
        <w:t>   </w:t>
      </w:r>
      <w:r w:rsidR="00902F3F" w:rsidRPr="00813491">
        <w:rPr>
          <w:rStyle w:val="afb"/>
          <w:rFonts w:hint="eastAsia"/>
        </w:rPr>
        <w:t>发布</w:t>
      </w:r>
    </w:p>
    <w:p w:rsidR="000741CA" w:rsidRPr="00813491" w:rsidRDefault="000741CA">
      <w:pPr>
        <w:pStyle w:val="af"/>
        <w:rPr>
          <w:rFonts w:cs="Times New Roman"/>
        </w:rPr>
        <w:sectPr w:rsidR="000741CA" w:rsidRPr="00813491">
          <w:headerReference w:type="even" r:id="rId10"/>
          <w:footerReference w:type="even" r:id="rId11"/>
          <w:footerReference w:type="default" r:id="rId12"/>
          <w:pgSz w:w="11906" w:h="16838"/>
          <w:pgMar w:top="567" w:right="850" w:bottom="1134" w:left="1418" w:header="0" w:footer="0" w:gutter="0"/>
          <w:pgNumType w:fmt="upperRoman" w:start="1"/>
          <w:cols w:space="425"/>
          <w:docGrid w:type="lines" w:linePitch="312"/>
        </w:sectPr>
      </w:pPr>
    </w:p>
    <w:p w:rsidR="000741CA" w:rsidRPr="00813491" w:rsidRDefault="00902F3F">
      <w:pPr>
        <w:pStyle w:val="1"/>
        <w:rPr>
          <w:rFonts w:cs="Times New Roman"/>
        </w:rPr>
      </w:pPr>
      <w:bookmarkStart w:id="19" w:name="_Toc494114579"/>
      <w:r w:rsidRPr="00813491">
        <w:rPr>
          <w:rFonts w:hint="eastAsia"/>
        </w:rPr>
        <w:lastRenderedPageBreak/>
        <w:t>前</w:t>
      </w:r>
      <w:r w:rsidRPr="00813491">
        <w:rPr>
          <w:rFonts w:cs="Times New Roman"/>
        </w:rPr>
        <w:t>  </w:t>
      </w:r>
      <w:r w:rsidRPr="00813491">
        <w:rPr>
          <w:rFonts w:hint="eastAsia"/>
        </w:rPr>
        <w:t>言</w:t>
      </w:r>
      <w:bookmarkEnd w:id="19"/>
    </w:p>
    <w:p w:rsidR="000741CA" w:rsidRPr="00813491" w:rsidRDefault="00902F3F">
      <w:pPr>
        <w:pStyle w:val="a5"/>
        <w:numPr>
          <w:ilvl w:val="0"/>
          <w:numId w:val="0"/>
        </w:numPr>
        <w:ind w:left="420"/>
        <w:rPr>
          <w:rFonts w:ascii="Times New Roman" w:cs="Times New Roman"/>
        </w:rPr>
      </w:pPr>
      <w:r w:rsidRPr="00813491">
        <w:rPr>
          <w:rFonts w:ascii="Times New Roman" w:hint="eastAsia"/>
        </w:rPr>
        <w:t>本</w:t>
      </w:r>
      <w:r w:rsidRPr="00813491">
        <w:rPr>
          <w:rFonts w:hint="eastAsia"/>
        </w:rPr>
        <w:t>标准</w:t>
      </w:r>
      <w:r w:rsidRPr="00813491">
        <w:rPr>
          <w:rFonts w:ascii="Times New Roman" w:hint="eastAsia"/>
        </w:rPr>
        <w:t>按照</w:t>
      </w:r>
      <w:r w:rsidRPr="00813491">
        <w:rPr>
          <w:rFonts w:ascii="Times New Roman" w:cs="Times New Roman"/>
        </w:rPr>
        <w:t>GB/T 1.1-2009</w:t>
      </w:r>
      <w:r w:rsidRPr="00813491">
        <w:rPr>
          <w:rFonts w:ascii="Times New Roman" w:hint="eastAsia"/>
        </w:rPr>
        <w:t>给出的规则起草。</w:t>
      </w:r>
    </w:p>
    <w:p w:rsidR="000741CA" w:rsidRPr="00813491" w:rsidRDefault="00902F3F">
      <w:pPr>
        <w:pStyle w:val="af"/>
        <w:ind w:firstLineChars="0"/>
        <w:rPr>
          <w:rFonts w:cs="Times New Roman"/>
        </w:rPr>
      </w:pPr>
      <w:r w:rsidRPr="00813491">
        <w:rPr>
          <w:rFonts w:hint="eastAsia"/>
        </w:rPr>
        <w:t>本标准</w:t>
      </w:r>
      <w:r w:rsidRPr="00813491">
        <w:rPr>
          <w:rFonts w:ascii="Times New Roman" w:hint="eastAsia"/>
        </w:rPr>
        <w:t>由中国国家认证认可监督管理委员会提出并归口。</w:t>
      </w:r>
    </w:p>
    <w:p w:rsidR="000741CA" w:rsidRPr="00813491" w:rsidRDefault="00902F3F">
      <w:pPr>
        <w:pStyle w:val="af"/>
        <w:rPr>
          <w:rFonts w:cs="Times New Roman"/>
        </w:rPr>
      </w:pPr>
      <w:r w:rsidRPr="00813491">
        <w:rPr>
          <w:rFonts w:hint="eastAsia"/>
        </w:rPr>
        <w:t>本标准起草单位：北京国实检测技术研究院、XXX、XXX、XXX、XXX、</w:t>
      </w:r>
      <w:r w:rsidRPr="00813491">
        <w:t>……</w:t>
      </w:r>
      <w:r w:rsidRPr="00813491">
        <w:rPr>
          <w:rFonts w:hint="eastAsia"/>
        </w:rPr>
        <w:t>。</w:t>
      </w:r>
    </w:p>
    <w:p w:rsidR="000741CA" w:rsidRPr="00813491" w:rsidRDefault="00902F3F">
      <w:pPr>
        <w:pStyle w:val="af"/>
        <w:rPr>
          <w:rFonts w:cs="Times New Roman"/>
        </w:rPr>
      </w:pPr>
      <w:r w:rsidRPr="00813491">
        <w:rPr>
          <w:rFonts w:hint="eastAsia"/>
        </w:rPr>
        <w:t>本标准主要起草人：</w:t>
      </w:r>
      <w:r w:rsidR="004871C3" w:rsidRPr="00813491">
        <w:rPr>
          <w:rFonts w:hint="eastAsia"/>
        </w:rPr>
        <w:t>王春燕</w:t>
      </w:r>
      <w:r w:rsidRPr="00813491">
        <w:rPr>
          <w:rFonts w:hint="eastAsia"/>
        </w:rPr>
        <w:t>、XXX、</w:t>
      </w:r>
      <w:r w:rsidRPr="00813491">
        <w:t>……</w:t>
      </w:r>
      <w:r w:rsidRPr="00813491">
        <w:rPr>
          <w:rFonts w:hint="eastAsia"/>
        </w:rPr>
        <w:t>。</w:t>
      </w: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pPr>
    </w:p>
    <w:p w:rsidR="000741CA" w:rsidRPr="00813491" w:rsidRDefault="000741CA">
      <w:pPr>
        <w:pStyle w:val="a5"/>
        <w:numPr>
          <w:ilvl w:val="0"/>
          <w:numId w:val="0"/>
        </w:numPr>
        <w:ind w:left="420"/>
        <w:rPr>
          <w:rFonts w:cs="Times New Roman"/>
        </w:rPr>
        <w:sectPr w:rsidR="000741CA" w:rsidRPr="00813491">
          <w:headerReference w:type="even" r:id="rId13"/>
          <w:headerReference w:type="default" r:id="rId14"/>
          <w:footerReference w:type="even" r:id="rId15"/>
          <w:footerReference w:type="default" r:id="rId16"/>
          <w:pgSz w:w="11906" w:h="16838"/>
          <w:pgMar w:top="1418" w:right="1134" w:bottom="1134" w:left="1418" w:header="1418" w:footer="1134" w:gutter="0"/>
          <w:pgNumType w:fmt="upperRoman" w:start="1"/>
          <w:cols w:space="425"/>
          <w:formProt w:val="0"/>
          <w:docGrid w:type="lines" w:linePitch="312"/>
        </w:sectPr>
      </w:pPr>
    </w:p>
    <w:p w:rsidR="000741CA" w:rsidRPr="00813491" w:rsidRDefault="00902F3F">
      <w:pPr>
        <w:spacing w:before="640" w:after="560"/>
        <w:jc w:val="center"/>
        <w:rPr>
          <w:rFonts w:ascii="黑体" w:eastAsia="黑体" w:hAnsi="黑体" w:cs="黑体"/>
          <w:sz w:val="32"/>
          <w:szCs w:val="32"/>
        </w:rPr>
      </w:pPr>
      <w:r w:rsidRPr="00813491">
        <w:rPr>
          <w:rFonts w:ascii="黑体" w:eastAsia="黑体" w:hAnsi="黑体" w:cs="黑体" w:hint="eastAsia"/>
          <w:sz w:val="32"/>
          <w:szCs w:val="32"/>
        </w:rPr>
        <w:t>检验检测机构资质认定能力评价 内部审核要求</w:t>
      </w:r>
      <w:r w:rsidRPr="00813491">
        <w:rPr>
          <w:rFonts w:ascii="黑体" w:eastAsia="黑体" w:hAnsi="黑体" w:cs="黑体"/>
          <w:sz w:val="32"/>
          <w:szCs w:val="32"/>
        </w:rPr>
        <w:t xml:space="preserve"> </w:t>
      </w:r>
    </w:p>
    <w:p w:rsidR="000741CA" w:rsidRPr="00813491" w:rsidRDefault="00902F3F">
      <w:pPr>
        <w:pStyle w:val="2"/>
        <w:spacing w:before="312" w:after="312"/>
        <w:rPr>
          <w:rFonts w:cs="Times New Roman"/>
        </w:rPr>
      </w:pPr>
      <w:bookmarkStart w:id="20" w:name="_Toc494114581"/>
      <w:r w:rsidRPr="00813491">
        <w:rPr>
          <w:rFonts w:hint="eastAsia"/>
        </w:rPr>
        <w:t>范围</w:t>
      </w:r>
      <w:bookmarkEnd w:id="20"/>
    </w:p>
    <w:p w:rsidR="000741CA" w:rsidRPr="00813491" w:rsidRDefault="00902F3F">
      <w:pPr>
        <w:pStyle w:val="af"/>
      </w:pPr>
      <w:r w:rsidRPr="00813491">
        <w:rPr>
          <w:rFonts w:hint="eastAsia"/>
        </w:rPr>
        <w:t>本标准规定了对检验检测机构进行资质认定能力评价时，检验检测机构内部审核</w:t>
      </w:r>
      <w:r w:rsidR="007C3F00" w:rsidRPr="00813491">
        <w:rPr>
          <w:rFonts w:hint="eastAsia"/>
        </w:rPr>
        <w:t>策划、组织和实施</w:t>
      </w:r>
      <w:r w:rsidRPr="00813491">
        <w:rPr>
          <w:rFonts w:hint="eastAsia"/>
        </w:rPr>
        <w:t>的要求。</w:t>
      </w:r>
    </w:p>
    <w:p w:rsidR="000741CA" w:rsidRPr="00813491" w:rsidRDefault="00902F3F">
      <w:pPr>
        <w:pStyle w:val="af"/>
      </w:pPr>
      <w:r w:rsidRPr="00813491">
        <w:rPr>
          <w:rFonts w:hint="eastAsia"/>
        </w:rPr>
        <w:t>本标准适用于向社会出具具有证明作用的数据、结果的检验检测机构的资质认定</w:t>
      </w:r>
      <w:r w:rsidR="007C3F00">
        <w:rPr>
          <w:rFonts w:hint="eastAsia"/>
        </w:rPr>
        <w:t>能力评价</w:t>
      </w:r>
      <w:r w:rsidRPr="00813491">
        <w:rPr>
          <w:rFonts w:hint="eastAsia"/>
        </w:rPr>
        <w:t>，也适用于已建立管理体系的检验检测机构开展内部审核。</w:t>
      </w:r>
    </w:p>
    <w:p w:rsidR="000741CA" w:rsidRPr="00813491" w:rsidRDefault="00902F3F">
      <w:pPr>
        <w:pStyle w:val="2"/>
        <w:spacing w:before="312" w:after="312"/>
        <w:rPr>
          <w:rFonts w:cs="Times New Roman"/>
        </w:rPr>
      </w:pPr>
      <w:bookmarkStart w:id="21" w:name="_Toc494114582"/>
      <w:r w:rsidRPr="00813491">
        <w:rPr>
          <w:rFonts w:hint="eastAsia"/>
        </w:rPr>
        <w:t>规范性引用文件</w:t>
      </w:r>
      <w:bookmarkEnd w:id="21"/>
    </w:p>
    <w:p w:rsidR="000741CA" w:rsidRPr="00813491" w:rsidRDefault="00902F3F">
      <w:pPr>
        <w:pStyle w:val="af"/>
        <w:rPr>
          <w:rFonts w:cs="Times New Roman"/>
        </w:rPr>
      </w:pPr>
      <w:r w:rsidRPr="00813491">
        <w:rPr>
          <w:rFonts w:hint="eastAsia"/>
        </w:rPr>
        <w:t>下列文件对于本文件的应用是必不可少的。凡是注日期的引用文件，仅所注日期的版本适用于本文件。凡是不注日期的引用文件，其最新版本（包括所有的修改单）适用于本文件。</w:t>
      </w:r>
    </w:p>
    <w:p w:rsidR="000741CA" w:rsidRPr="00813491" w:rsidRDefault="00902F3F">
      <w:pPr>
        <w:pStyle w:val="af"/>
      </w:pPr>
      <w:r w:rsidRPr="00813491">
        <w:t>GB/T 19000</w:t>
      </w:r>
      <w:r w:rsidRPr="00813491">
        <w:rPr>
          <w:rFonts w:hint="eastAsia"/>
          <w:kern w:val="0"/>
        </w:rPr>
        <w:t xml:space="preserve">　</w:t>
      </w:r>
      <w:r w:rsidRPr="00813491">
        <w:rPr>
          <w:rFonts w:hint="eastAsia"/>
        </w:rPr>
        <w:t>质量管理体系</w:t>
      </w:r>
      <w:r w:rsidRPr="00813491">
        <w:rPr>
          <w:rFonts w:hint="eastAsia"/>
          <w:kern w:val="0"/>
        </w:rPr>
        <w:t xml:space="preserve">　</w:t>
      </w:r>
      <w:r w:rsidRPr="00813491">
        <w:rPr>
          <w:rFonts w:hint="eastAsia"/>
        </w:rPr>
        <w:t>基础和术语</w:t>
      </w:r>
    </w:p>
    <w:p w:rsidR="000741CA" w:rsidRPr="00813491" w:rsidRDefault="00902F3F">
      <w:pPr>
        <w:pStyle w:val="af"/>
        <w:rPr>
          <w:rFonts w:cs="Times New Roman"/>
        </w:rPr>
      </w:pPr>
      <w:r w:rsidRPr="00813491">
        <w:t>GB/T 190</w:t>
      </w:r>
      <w:r w:rsidRPr="00813491">
        <w:rPr>
          <w:rFonts w:hint="eastAsia"/>
        </w:rPr>
        <w:t>11</w:t>
      </w:r>
      <w:r w:rsidRPr="00813491">
        <w:rPr>
          <w:rFonts w:hint="eastAsia"/>
          <w:kern w:val="0"/>
        </w:rPr>
        <w:t xml:space="preserve">　</w:t>
      </w:r>
      <w:r w:rsidRPr="00813491">
        <w:rPr>
          <w:rFonts w:hint="eastAsia"/>
        </w:rPr>
        <w:t>管理体系审核指南</w:t>
      </w:r>
    </w:p>
    <w:p w:rsidR="000741CA" w:rsidRPr="00813491" w:rsidRDefault="00902F3F">
      <w:pPr>
        <w:pStyle w:val="af"/>
        <w:rPr>
          <w:rFonts w:cs="Times New Roman"/>
        </w:rPr>
      </w:pPr>
      <w:r w:rsidRPr="00813491">
        <w:t>GB/T 27000</w:t>
      </w:r>
      <w:r w:rsidRPr="00813491">
        <w:rPr>
          <w:rFonts w:hint="eastAsia"/>
          <w:kern w:val="0"/>
        </w:rPr>
        <w:t xml:space="preserve">　</w:t>
      </w:r>
      <w:r w:rsidRPr="00813491">
        <w:rPr>
          <w:rFonts w:hint="eastAsia"/>
        </w:rPr>
        <w:t>合格评定</w:t>
      </w:r>
      <w:r w:rsidRPr="00813491">
        <w:rPr>
          <w:rFonts w:hint="eastAsia"/>
          <w:kern w:val="0"/>
        </w:rPr>
        <w:t xml:space="preserve">　</w:t>
      </w:r>
      <w:r w:rsidRPr="00813491">
        <w:rPr>
          <w:rFonts w:hint="eastAsia"/>
        </w:rPr>
        <w:t>词汇和通用原则</w:t>
      </w:r>
    </w:p>
    <w:p w:rsidR="000741CA" w:rsidRPr="00813491" w:rsidRDefault="00902F3F">
      <w:pPr>
        <w:pStyle w:val="af"/>
        <w:rPr>
          <w:rFonts w:cs="Times New Roman"/>
        </w:rPr>
      </w:pPr>
      <w:r w:rsidRPr="00813491">
        <w:t>GB/T 27020</w:t>
      </w:r>
      <w:r w:rsidRPr="00813491">
        <w:rPr>
          <w:rFonts w:hint="eastAsia"/>
          <w:kern w:val="0"/>
        </w:rPr>
        <w:t xml:space="preserve">　</w:t>
      </w:r>
      <w:r w:rsidRPr="00813491">
        <w:rPr>
          <w:rFonts w:hint="eastAsia"/>
        </w:rPr>
        <w:t>合格评定</w:t>
      </w:r>
      <w:r w:rsidRPr="00813491">
        <w:rPr>
          <w:rFonts w:hint="eastAsia"/>
          <w:kern w:val="0"/>
        </w:rPr>
        <w:t xml:space="preserve">　</w:t>
      </w:r>
      <w:r w:rsidRPr="00813491">
        <w:rPr>
          <w:rFonts w:hint="eastAsia"/>
        </w:rPr>
        <w:t>各类检验机构的运作要求</w:t>
      </w:r>
    </w:p>
    <w:p w:rsidR="000741CA" w:rsidRPr="00813491" w:rsidRDefault="00902F3F">
      <w:pPr>
        <w:pStyle w:val="af"/>
      </w:pPr>
      <w:r w:rsidRPr="00813491">
        <w:t>GB/T 27025</w:t>
      </w:r>
      <w:r w:rsidRPr="00813491">
        <w:rPr>
          <w:rFonts w:hint="eastAsia"/>
          <w:kern w:val="0"/>
        </w:rPr>
        <w:t xml:space="preserve">　</w:t>
      </w:r>
      <w:r w:rsidRPr="00813491">
        <w:rPr>
          <w:rFonts w:hint="eastAsia"/>
        </w:rPr>
        <w:t>检测和校准实验</w:t>
      </w:r>
      <w:proofErr w:type="gramStart"/>
      <w:r w:rsidRPr="00813491">
        <w:rPr>
          <w:rFonts w:hint="eastAsia"/>
        </w:rPr>
        <w:t>室能力</w:t>
      </w:r>
      <w:proofErr w:type="gramEnd"/>
      <w:r w:rsidRPr="00813491">
        <w:rPr>
          <w:rFonts w:hint="eastAsia"/>
        </w:rPr>
        <w:t>的通用要求</w:t>
      </w:r>
    </w:p>
    <w:p w:rsidR="000741CA" w:rsidRPr="00813491" w:rsidRDefault="00902F3F">
      <w:pPr>
        <w:pStyle w:val="af"/>
      </w:pPr>
      <w:r w:rsidRPr="00813491">
        <w:t>JJF 1001</w:t>
      </w:r>
      <w:r w:rsidRPr="00813491">
        <w:rPr>
          <w:rFonts w:hint="eastAsia"/>
          <w:kern w:val="0"/>
        </w:rPr>
        <w:t xml:space="preserve">　</w:t>
      </w:r>
      <w:r w:rsidRPr="00813491">
        <w:rPr>
          <w:rFonts w:hint="eastAsia"/>
        </w:rPr>
        <w:t>通用计量术语及定义</w:t>
      </w:r>
    </w:p>
    <w:p w:rsidR="007E7297" w:rsidRPr="00813491" w:rsidRDefault="007E7297">
      <w:pPr>
        <w:pStyle w:val="af"/>
      </w:pPr>
      <w:r w:rsidRPr="00813491">
        <w:rPr>
          <w:rFonts w:hint="eastAsia"/>
        </w:rPr>
        <w:t>RB/T 214</w:t>
      </w:r>
      <w:r w:rsidRPr="00813491">
        <w:rPr>
          <w:rFonts w:hint="eastAsia"/>
          <w:kern w:val="0"/>
        </w:rPr>
        <w:t xml:space="preserve">　</w:t>
      </w:r>
      <w:r w:rsidRPr="00813491">
        <w:rPr>
          <w:rFonts w:hint="eastAsia"/>
        </w:rPr>
        <w:t>检验检测机构资质认定能力评价 检验检测机构通用要求</w:t>
      </w:r>
    </w:p>
    <w:p w:rsidR="000741CA" w:rsidRPr="00813491" w:rsidRDefault="00902F3F">
      <w:pPr>
        <w:pStyle w:val="2"/>
        <w:spacing w:before="312" w:after="312"/>
        <w:rPr>
          <w:rFonts w:cs="Times New Roman"/>
        </w:rPr>
      </w:pPr>
      <w:bookmarkStart w:id="22" w:name="_Toc494114583"/>
      <w:r w:rsidRPr="00813491">
        <w:rPr>
          <w:rFonts w:hint="eastAsia"/>
        </w:rPr>
        <w:t>术语和定义</w:t>
      </w:r>
      <w:bookmarkEnd w:id="22"/>
    </w:p>
    <w:p w:rsidR="000741CA" w:rsidRPr="00813491" w:rsidRDefault="00902F3F">
      <w:pPr>
        <w:spacing w:line="360" w:lineRule="auto"/>
        <w:ind w:firstLineChars="200" w:firstLine="420"/>
        <w:rPr>
          <w:rFonts w:cs="宋体"/>
        </w:rPr>
      </w:pPr>
      <w:r w:rsidRPr="00813491">
        <w:t>GB/T 19000</w:t>
      </w:r>
      <w:r w:rsidRPr="00813491">
        <w:rPr>
          <w:rFonts w:cs="宋体" w:hint="eastAsia"/>
        </w:rPr>
        <w:t>、</w:t>
      </w:r>
      <w:r w:rsidRPr="00813491">
        <w:t>GB/T 190</w:t>
      </w:r>
      <w:r w:rsidRPr="00813491">
        <w:rPr>
          <w:rFonts w:hint="eastAsia"/>
        </w:rPr>
        <w:t>11</w:t>
      </w:r>
      <w:r w:rsidRPr="00813491">
        <w:rPr>
          <w:rFonts w:cs="宋体" w:hint="eastAsia"/>
        </w:rPr>
        <w:t>、</w:t>
      </w:r>
      <w:r w:rsidRPr="00813491">
        <w:t>GB/T 27000</w:t>
      </w:r>
      <w:r w:rsidRPr="00813491">
        <w:rPr>
          <w:rFonts w:hint="eastAsia"/>
        </w:rPr>
        <w:t>、</w:t>
      </w:r>
      <w:r w:rsidRPr="00813491">
        <w:t>GB/T 27020</w:t>
      </w:r>
      <w:r w:rsidRPr="00813491">
        <w:rPr>
          <w:rFonts w:hint="eastAsia"/>
        </w:rPr>
        <w:t>、</w:t>
      </w:r>
      <w:r w:rsidRPr="00813491">
        <w:t>GB/T 27025</w:t>
      </w:r>
      <w:r w:rsidRPr="00813491">
        <w:rPr>
          <w:rFonts w:cs="宋体" w:hint="eastAsia"/>
        </w:rPr>
        <w:t>、</w:t>
      </w:r>
      <w:r w:rsidRPr="00813491">
        <w:t>JJF 1001</w:t>
      </w:r>
      <w:r w:rsidR="007E7297" w:rsidRPr="00813491">
        <w:rPr>
          <w:rFonts w:hint="eastAsia"/>
        </w:rPr>
        <w:t>、</w:t>
      </w:r>
      <w:r w:rsidR="007E7297" w:rsidRPr="00813491">
        <w:rPr>
          <w:rFonts w:hint="eastAsia"/>
        </w:rPr>
        <w:t>RB/T 214</w:t>
      </w:r>
      <w:r w:rsidRPr="00813491">
        <w:rPr>
          <w:rFonts w:cs="宋体" w:hint="eastAsia"/>
        </w:rPr>
        <w:t>界定的以及下列术语和定义适用于本文件。</w:t>
      </w:r>
    </w:p>
    <w:p w:rsidR="000741CA" w:rsidRPr="00813491" w:rsidRDefault="00902F3F">
      <w:pPr>
        <w:spacing w:line="276" w:lineRule="auto"/>
        <w:rPr>
          <w:rFonts w:ascii="黑体" w:eastAsia="黑体" w:hAnsi="黑体" w:cs="宋体"/>
        </w:rPr>
      </w:pPr>
      <w:r w:rsidRPr="00813491">
        <w:rPr>
          <w:rFonts w:ascii="黑体" w:eastAsia="黑体" w:hAnsi="黑体" w:cs="宋体" w:hint="eastAsia"/>
        </w:rPr>
        <w:t>3.1</w:t>
      </w:r>
    </w:p>
    <w:p w:rsidR="000741CA" w:rsidRPr="00813491" w:rsidRDefault="00902F3F">
      <w:pPr>
        <w:spacing w:line="276" w:lineRule="auto"/>
        <w:ind w:firstLine="420"/>
        <w:rPr>
          <w:rFonts w:ascii="黑体" w:eastAsia="黑体" w:hAnsi="黑体" w:cs="宋体"/>
        </w:rPr>
      </w:pPr>
      <w:r w:rsidRPr="00813491">
        <w:rPr>
          <w:rFonts w:ascii="黑体" w:eastAsia="黑体" w:hAnsi="黑体" w:cs="宋体" w:hint="eastAsia"/>
        </w:rPr>
        <w:t>审核 audit</w:t>
      </w:r>
    </w:p>
    <w:p w:rsidR="000741CA" w:rsidRPr="00813491" w:rsidRDefault="00902F3F">
      <w:pPr>
        <w:spacing w:line="276" w:lineRule="auto"/>
        <w:ind w:firstLine="420"/>
        <w:rPr>
          <w:rFonts w:cs="宋体"/>
        </w:rPr>
      </w:pPr>
      <w:r w:rsidRPr="00813491">
        <w:rPr>
          <w:rFonts w:cs="宋体"/>
        </w:rPr>
        <w:t>为获得客观证据并对其进行客观的评价，以确定满足审核准则的</w:t>
      </w:r>
      <w:bookmarkStart w:id="23" w:name="_Hlk511398217"/>
      <w:r w:rsidRPr="00813491">
        <w:rPr>
          <w:rFonts w:cs="宋体"/>
        </w:rPr>
        <w:t>程度</w:t>
      </w:r>
      <w:bookmarkEnd w:id="23"/>
      <w:r w:rsidRPr="00813491">
        <w:rPr>
          <w:rFonts w:cs="宋体"/>
        </w:rPr>
        <w:t>所进行的系统的、独立的并形成文件的过程</w:t>
      </w:r>
      <w:r w:rsidR="00B03BE7" w:rsidRPr="00813491">
        <w:rPr>
          <w:rFonts w:cs="宋体" w:hint="eastAsia"/>
        </w:rPr>
        <w:t>。</w:t>
      </w:r>
    </w:p>
    <w:p w:rsidR="000741CA" w:rsidRPr="00813491" w:rsidRDefault="00902F3F" w:rsidP="00B03BE7">
      <w:pPr>
        <w:spacing w:line="276" w:lineRule="auto"/>
        <w:rPr>
          <w:rFonts w:cs="宋体"/>
          <w:sz w:val="18"/>
        </w:rPr>
      </w:pPr>
      <w:r w:rsidRPr="00813491">
        <w:rPr>
          <w:rFonts w:ascii="黑体" w:eastAsia="黑体" w:hAnsi="黑体" w:cs="宋体" w:hint="eastAsia"/>
          <w:sz w:val="18"/>
        </w:rPr>
        <w:t>注1</w:t>
      </w:r>
      <w:r w:rsidRPr="00813491">
        <w:rPr>
          <w:rFonts w:cs="宋体" w:hint="eastAsia"/>
          <w:sz w:val="18"/>
        </w:rPr>
        <w:t>：审核的基本要素包括由对被审核客体不承担责任的人员，按照程序对客体是否合格的确定。</w:t>
      </w:r>
      <w:r w:rsidRPr="00813491">
        <w:rPr>
          <w:rFonts w:cs="宋体" w:hint="eastAsia"/>
          <w:sz w:val="18"/>
        </w:rPr>
        <w:t xml:space="preserve"> </w:t>
      </w:r>
    </w:p>
    <w:p w:rsidR="000741CA" w:rsidRPr="00813491" w:rsidRDefault="00902F3F" w:rsidP="00B03BE7">
      <w:pPr>
        <w:spacing w:line="276" w:lineRule="auto"/>
        <w:rPr>
          <w:rFonts w:cs="宋体"/>
          <w:sz w:val="18"/>
        </w:rPr>
      </w:pPr>
      <w:r w:rsidRPr="00813491">
        <w:rPr>
          <w:rFonts w:ascii="黑体" w:eastAsia="黑体" w:hAnsi="黑体" w:cs="宋体" w:hint="eastAsia"/>
          <w:sz w:val="18"/>
        </w:rPr>
        <w:t>注2</w:t>
      </w:r>
      <w:r w:rsidRPr="00813491">
        <w:rPr>
          <w:rFonts w:cs="宋体" w:hint="eastAsia"/>
          <w:sz w:val="18"/>
        </w:rPr>
        <w:t>：审核可以是内部</w:t>
      </w:r>
      <w:r w:rsidRPr="00813491">
        <w:rPr>
          <w:rFonts w:cs="宋体" w:hint="eastAsia"/>
          <w:sz w:val="18"/>
        </w:rPr>
        <w:t>(</w:t>
      </w:r>
      <w:r w:rsidRPr="00813491">
        <w:rPr>
          <w:rFonts w:cs="宋体" w:hint="eastAsia"/>
          <w:sz w:val="18"/>
        </w:rPr>
        <w:t>第一方</w:t>
      </w:r>
      <w:r w:rsidRPr="00813491">
        <w:rPr>
          <w:rFonts w:cs="宋体" w:hint="eastAsia"/>
          <w:sz w:val="18"/>
        </w:rPr>
        <w:t>)</w:t>
      </w:r>
      <w:r w:rsidRPr="00813491">
        <w:rPr>
          <w:rFonts w:cs="宋体" w:hint="eastAsia"/>
          <w:sz w:val="18"/>
        </w:rPr>
        <w:t>审核，或</w:t>
      </w:r>
      <w:proofErr w:type="gramStart"/>
      <w:r w:rsidRPr="00813491">
        <w:rPr>
          <w:rFonts w:cs="宋体" w:hint="eastAsia"/>
          <w:sz w:val="18"/>
        </w:rPr>
        <w:t>外部</w:t>
      </w:r>
      <w:r w:rsidRPr="00813491">
        <w:rPr>
          <w:rFonts w:cs="宋体" w:hint="eastAsia"/>
          <w:sz w:val="18"/>
        </w:rPr>
        <w:t>(</w:t>
      </w:r>
      <w:proofErr w:type="gramEnd"/>
      <w:r w:rsidRPr="00813491">
        <w:rPr>
          <w:rFonts w:cs="宋体" w:hint="eastAsia"/>
          <w:sz w:val="18"/>
        </w:rPr>
        <w:t>第二方或第三方</w:t>
      </w:r>
      <w:r w:rsidRPr="00813491">
        <w:rPr>
          <w:rFonts w:cs="宋体" w:hint="eastAsia"/>
          <w:sz w:val="18"/>
        </w:rPr>
        <w:t>)</w:t>
      </w:r>
      <w:r w:rsidRPr="00813491">
        <w:rPr>
          <w:rFonts w:cs="宋体" w:hint="eastAsia"/>
          <w:sz w:val="18"/>
        </w:rPr>
        <w:t>审核，也可以是多体系审核或联合审核。</w:t>
      </w:r>
      <w:r w:rsidRPr="00813491">
        <w:rPr>
          <w:rFonts w:cs="宋体" w:hint="eastAsia"/>
          <w:sz w:val="18"/>
        </w:rPr>
        <w:t xml:space="preserve"> </w:t>
      </w:r>
    </w:p>
    <w:p w:rsidR="000741CA" w:rsidRPr="00813491" w:rsidRDefault="00902F3F" w:rsidP="00B03BE7">
      <w:pPr>
        <w:spacing w:line="276" w:lineRule="auto"/>
        <w:rPr>
          <w:rFonts w:cs="宋体"/>
          <w:sz w:val="18"/>
        </w:rPr>
      </w:pPr>
      <w:r w:rsidRPr="00813491">
        <w:rPr>
          <w:rFonts w:ascii="黑体" w:eastAsia="黑体" w:hAnsi="黑体" w:cs="宋体" w:hint="eastAsia"/>
          <w:sz w:val="18"/>
        </w:rPr>
        <w:t>注3</w:t>
      </w:r>
      <w:r w:rsidRPr="00813491">
        <w:rPr>
          <w:rFonts w:cs="宋体" w:hint="eastAsia"/>
          <w:sz w:val="18"/>
        </w:rPr>
        <w:t>：内部审核，有时称为第一方审核，由组织自己或以组织的名义进行，用于管理评审和其他内部目的，可作为组织自我合格声明的基础。可以由与正在被审核的活动无责任关系的人员进行，以证实独立性。</w:t>
      </w:r>
      <w:r w:rsidRPr="00813491">
        <w:rPr>
          <w:rFonts w:cs="宋体" w:hint="eastAsia"/>
          <w:sz w:val="18"/>
        </w:rPr>
        <w:t xml:space="preserve"> </w:t>
      </w:r>
    </w:p>
    <w:p w:rsidR="000741CA" w:rsidRPr="00813491" w:rsidRDefault="00902F3F" w:rsidP="00B03BE7">
      <w:pPr>
        <w:spacing w:line="276" w:lineRule="auto"/>
        <w:rPr>
          <w:rFonts w:cs="宋体"/>
          <w:sz w:val="18"/>
        </w:rPr>
      </w:pPr>
      <w:r w:rsidRPr="00813491">
        <w:rPr>
          <w:rFonts w:ascii="黑体" w:eastAsia="黑体" w:hAnsi="黑体" w:cs="宋体" w:hint="eastAsia"/>
          <w:sz w:val="18"/>
        </w:rPr>
        <w:t>注4</w:t>
      </w:r>
      <w:r w:rsidRPr="00813491">
        <w:rPr>
          <w:rFonts w:cs="宋体" w:hint="eastAsia"/>
          <w:sz w:val="18"/>
        </w:rPr>
        <w:t>：通常，外部审核包括第二方和第三方审核。第二方审核由组织的相关方</w:t>
      </w:r>
      <w:r w:rsidRPr="00813491">
        <w:rPr>
          <w:rFonts w:cs="宋体" w:hint="eastAsia"/>
          <w:sz w:val="18"/>
        </w:rPr>
        <w:t>,</w:t>
      </w:r>
      <w:r w:rsidRPr="00813491">
        <w:rPr>
          <w:rFonts w:cs="宋体" w:hint="eastAsia"/>
          <w:sz w:val="18"/>
        </w:rPr>
        <w:t>如顾客或由其他人员以相关方的名义进行。第三方审核由外部独立的审核组织进行，如提供合格认可</w:t>
      </w:r>
      <w:r w:rsidRPr="00813491">
        <w:rPr>
          <w:rFonts w:cs="宋体" w:hint="eastAsia"/>
          <w:sz w:val="18"/>
        </w:rPr>
        <w:t>/</w:t>
      </w:r>
      <w:r w:rsidRPr="00813491">
        <w:rPr>
          <w:rFonts w:cs="宋体" w:hint="eastAsia"/>
          <w:sz w:val="18"/>
        </w:rPr>
        <w:t>注册的组织或政府机构。</w:t>
      </w:r>
      <w:r w:rsidRPr="00813491">
        <w:rPr>
          <w:rFonts w:cs="宋体" w:hint="eastAsia"/>
          <w:sz w:val="18"/>
        </w:rPr>
        <w:t xml:space="preserve"> </w:t>
      </w:r>
    </w:p>
    <w:p w:rsidR="000741CA" w:rsidRPr="00813491" w:rsidRDefault="00902F3F" w:rsidP="00B03BE7">
      <w:pPr>
        <w:spacing w:line="276" w:lineRule="auto"/>
        <w:rPr>
          <w:rFonts w:cs="宋体"/>
          <w:sz w:val="18"/>
        </w:rPr>
      </w:pPr>
      <w:r w:rsidRPr="00813491">
        <w:rPr>
          <w:rFonts w:ascii="黑体" w:eastAsia="黑体" w:hAnsi="黑体" w:cs="宋体" w:hint="eastAsia"/>
          <w:sz w:val="18"/>
        </w:rPr>
        <w:t>注5</w:t>
      </w:r>
      <w:r w:rsidRPr="00813491">
        <w:rPr>
          <w:rFonts w:cs="宋体" w:hint="eastAsia"/>
          <w:sz w:val="18"/>
        </w:rPr>
        <w:t>：这是</w:t>
      </w:r>
      <w:r w:rsidRPr="00813491">
        <w:rPr>
          <w:rFonts w:cs="宋体" w:hint="eastAsia"/>
          <w:sz w:val="18"/>
        </w:rPr>
        <w:t xml:space="preserve">ISO/IEC </w:t>
      </w:r>
      <w:r w:rsidRPr="00813491">
        <w:rPr>
          <w:rFonts w:cs="宋体" w:hint="eastAsia"/>
          <w:sz w:val="18"/>
        </w:rPr>
        <w:t>导则，第</w:t>
      </w:r>
      <w:r w:rsidRPr="00813491">
        <w:rPr>
          <w:rFonts w:cs="宋体" w:hint="eastAsia"/>
          <w:sz w:val="18"/>
        </w:rPr>
        <w:t xml:space="preserve">1 </w:t>
      </w:r>
      <w:r w:rsidRPr="00813491">
        <w:rPr>
          <w:rFonts w:cs="宋体" w:hint="eastAsia"/>
          <w:sz w:val="18"/>
        </w:rPr>
        <w:t>部分的</w:t>
      </w:r>
      <w:r w:rsidRPr="00813491">
        <w:rPr>
          <w:rFonts w:cs="宋体" w:hint="eastAsia"/>
          <w:sz w:val="18"/>
        </w:rPr>
        <w:t xml:space="preserve">ISO </w:t>
      </w:r>
      <w:r w:rsidRPr="00813491">
        <w:rPr>
          <w:rFonts w:cs="宋体" w:hint="eastAsia"/>
          <w:sz w:val="18"/>
        </w:rPr>
        <w:t>补充规定的附件</w:t>
      </w:r>
      <w:r w:rsidRPr="00813491">
        <w:rPr>
          <w:rFonts w:cs="宋体" w:hint="eastAsia"/>
          <w:sz w:val="18"/>
        </w:rPr>
        <w:t xml:space="preserve">SL </w:t>
      </w:r>
      <w:r w:rsidRPr="00813491">
        <w:rPr>
          <w:rFonts w:cs="宋体" w:hint="eastAsia"/>
          <w:sz w:val="18"/>
        </w:rPr>
        <w:t>中给出的</w:t>
      </w:r>
      <w:r w:rsidRPr="00813491">
        <w:rPr>
          <w:rFonts w:cs="宋体" w:hint="eastAsia"/>
          <w:sz w:val="18"/>
        </w:rPr>
        <w:t xml:space="preserve">ISO </w:t>
      </w:r>
      <w:r w:rsidRPr="00813491">
        <w:rPr>
          <w:rFonts w:cs="宋体" w:hint="eastAsia"/>
          <w:sz w:val="18"/>
        </w:rPr>
        <w:t>管理体系标准中的通用术语及核心定</w:t>
      </w:r>
      <w:r w:rsidRPr="00813491">
        <w:rPr>
          <w:rFonts w:cs="宋体" w:hint="eastAsia"/>
          <w:sz w:val="18"/>
        </w:rPr>
        <w:t xml:space="preserve"> </w:t>
      </w:r>
      <w:r w:rsidRPr="00813491">
        <w:rPr>
          <w:rFonts w:cs="宋体" w:hint="eastAsia"/>
          <w:sz w:val="18"/>
        </w:rPr>
        <w:t>义之一，最初的定义和注释已经被修订，以消除术语“审核准则”与“审核证据”之间循环定义的影响，并增加了注</w:t>
      </w:r>
      <w:r w:rsidRPr="00813491">
        <w:rPr>
          <w:rFonts w:cs="宋体" w:hint="eastAsia"/>
          <w:sz w:val="18"/>
        </w:rPr>
        <w:t xml:space="preserve"> 3 </w:t>
      </w:r>
      <w:r w:rsidRPr="00813491">
        <w:rPr>
          <w:rFonts w:cs="宋体" w:hint="eastAsia"/>
          <w:sz w:val="18"/>
        </w:rPr>
        <w:t>和注</w:t>
      </w:r>
      <w:r w:rsidRPr="00813491">
        <w:rPr>
          <w:rFonts w:cs="宋体" w:hint="eastAsia"/>
          <w:sz w:val="18"/>
        </w:rPr>
        <w:t>4</w:t>
      </w:r>
      <w:r w:rsidRPr="00813491">
        <w:rPr>
          <w:rFonts w:cs="宋体" w:hint="eastAsia"/>
          <w:sz w:val="18"/>
        </w:rPr>
        <w:t>。</w:t>
      </w:r>
    </w:p>
    <w:p w:rsidR="000741CA" w:rsidRPr="00813491" w:rsidRDefault="00902F3F">
      <w:pPr>
        <w:pStyle w:val="af"/>
        <w:spacing w:line="276" w:lineRule="auto"/>
        <w:ind w:firstLineChars="0" w:firstLine="0"/>
        <w:rPr>
          <w:rFonts w:ascii="黑体" w:eastAsia="黑体" w:hAnsi="黑体"/>
        </w:rPr>
      </w:pPr>
      <w:r w:rsidRPr="00813491">
        <w:rPr>
          <w:rFonts w:ascii="黑体" w:eastAsia="黑体" w:hAnsi="黑体" w:hint="eastAsia"/>
        </w:rPr>
        <w:t>3.2</w:t>
      </w:r>
    </w:p>
    <w:p w:rsidR="000741CA" w:rsidRPr="00813491" w:rsidRDefault="00902F3F">
      <w:pPr>
        <w:pStyle w:val="af"/>
        <w:spacing w:line="276" w:lineRule="auto"/>
        <w:rPr>
          <w:rFonts w:ascii="黑体" w:eastAsia="黑体" w:hAnsi="黑体"/>
        </w:rPr>
      </w:pPr>
      <w:r w:rsidRPr="00813491">
        <w:rPr>
          <w:rFonts w:ascii="黑体" w:eastAsia="黑体" w:hAnsi="黑体" w:hint="eastAsia"/>
        </w:rPr>
        <w:t xml:space="preserve">内部审核 </w:t>
      </w:r>
      <w:r w:rsidRPr="00813491">
        <w:rPr>
          <w:rFonts w:ascii="黑体" w:eastAsia="黑体" w:hAnsi="黑体"/>
        </w:rPr>
        <w:t>internal audits</w:t>
      </w:r>
    </w:p>
    <w:p w:rsidR="000741CA" w:rsidRPr="007044D2" w:rsidRDefault="00902F3F">
      <w:pPr>
        <w:spacing w:line="276" w:lineRule="auto"/>
        <w:ind w:firstLine="420"/>
        <w:rPr>
          <w:rFonts w:cs="宋体"/>
        </w:rPr>
      </w:pPr>
      <w:r w:rsidRPr="007044D2">
        <w:rPr>
          <w:rFonts w:cs="宋体" w:hint="eastAsia"/>
        </w:rPr>
        <w:t>检验检测机构自行组织或以检验检测机构的名义进行，以确定管理体系满足审核准则的程度所进行的系统的、独立的并形成文件的过程</w:t>
      </w:r>
      <w:r w:rsidR="00B03BE7" w:rsidRPr="007044D2">
        <w:rPr>
          <w:rFonts w:cs="宋体" w:hint="eastAsia"/>
        </w:rPr>
        <w:t>。</w:t>
      </w:r>
    </w:p>
    <w:p w:rsidR="000741CA" w:rsidRPr="00813491" w:rsidRDefault="00902F3F">
      <w:pPr>
        <w:spacing w:line="360" w:lineRule="auto"/>
        <w:ind w:firstLine="420"/>
        <w:rPr>
          <w:rFonts w:cs="宋体"/>
          <w:sz w:val="18"/>
        </w:rPr>
      </w:pPr>
      <w:r w:rsidRPr="00813491">
        <w:rPr>
          <w:rFonts w:ascii="黑体" w:eastAsia="黑体" w:hAnsi="黑体" w:cs="宋体" w:hint="eastAsia"/>
          <w:sz w:val="18"/>
        </w:rPr>
        <w:t>注</w:t>
      </w:r>
      <w:r w:rsidRPr="00813491">
        <w:rPr>
          <w:rFonts w:ascii="黑体" w:eastAsia="黑体" w:hAnsi="黑体" w:cs="宋体"/>
          <w:sz w:val="18"/>
        </w:rPr>
        <w:t xml:space="preserve"> </w:t>
      </w:r>
      <w:r w:rsidRPr="00813491">
        <w:rPr>
          <w:rFonts w:cs="宋体" w:hint="eastAsia"/>
          <w:sz w:val="18"/>
        </w:rPr>
        <w:t>：内部审核，有时称为第一方审核。用于管理评审和其他内部目的，为获得审核证据并实现对其进行客观的评价。</w:t>
      </w:r>
    </w:p>
    <w:p w:rsidR="000741CA" w:rsidRPr="00813491" w:rsidRDefault="00902F3F" w:rsidP="007044D2">
      <w:pPr>
        <w:spacing w:line="276" w:lineRule="auto"/>
        <w:rPr>
          <w:rFonts w:ascii="黑体" w:eastAsia="黑体" w:hAnsi="黑体" w:cs="宋体"/>
        </w:rPr>
      </w:pPr>
      <w:r w:rsidRPr="00813491">
        <w:rPr>
          <w:rFonts w:ascii="黑体" w:eastAsia="黑体" w:hAnsi="黑体" w:cs="宋体"/>
        </w:rPr>
        <w:t>3.3</w:t>
      </w:r>
    </w:p>
    <w:p w:rsidR="000741CA" w:rsidRPr="00813491" w:rsidRDefault="00902F3F" w:rsidP="007044D2">
      <w:pPr>
        <w:pStyle w:val="af"/>
        <w:spacing w:line="276" w:lineRule="auto"/>
        <w:rPr>
          <w:rFonts w:ascii="黑体" w:eastAsia="黑体" w:hAnsi="黑体"/>
        </w:rPr>
      </w:pPr>
      <w:r w:rsidRPr="007044D2">
        <w:rPr>
          <w:rFonts w:ascii="黑体" w:eastAsia="黑体" w:hAnsi="黑体"/>
        </w:rPr>
        <w:t xml:space="preserve">审核方案 audit </w:t>
      </w:r>
      <w:r w:rsidR="004871C3" w:rsidRPr="007044D2">
        <w:rPr>
          <w:rFonts w:ascii="黑体" w:eastAsia="黑体" w:hAnsi="黑体"/>
        </w:rPr>
        <w:t>programme</w:t>
      </w:r>
    </w:p>
    <w:p w:rsidR="000741CA" w:rsidRPr="00813491" w:rsidRDefault="00902F3F" w:rsidP="007044D2">
      <w:pPr>
        <w:spacing w:line="276" w:lineRule="auto"/>
        <w:ind w:firstLine="420"/>
        <w:rPr>
          <w:rFonts w:cs="宋体"/>
        </w:rPr>
      </w:pPr>
      <w:r w:rsidRPr="00813491">
        <w:rPr>
          <w:rFonts w:cs="宋体" w:hint="eastAsia"/>
        </w:rPr>
        <w:t>针对特定时间段并具有特定目标所策划的一组</w:t>
      </w:r>
      <w:r w:rsidRPr="00813491">
        <w:rPr>
          <w:rFonts w:cs="宋体"/>
        </w:rPr>
        <w:t>(</w:t>
      </w:r>
      <w:r w:rsidRPr="00813491">
        <w:rPr>
          <w:rFonts w:cs="宋体" w:hint="eastAsia"/>
        </w:rPr>
        <w:t>一次或多次</w:t>
      </w:r>
      <w:r w:rsidRPr="00813491">
        <w:rPr>
          <w:rFonts w:cs="宋体"/>
        </w:rPr>
        <w:t>)</w:t>
      </w:r>
      <w:r w:rsidRPr="00813491">
        <w:rPr>
          <w:rFonts w:cs="宋体" w:hint="eastAsia"/>
        </w:rPr>
        <w:t>审核安排</w:t>
      </w:r>
      <w:r w:rsidR="00B03BE7" w:rsidRPr="00813491">
        <w:rPr>
          <w:rFonts w:cs="宋体" w:hint="eastAsia"/>
        </w:rPr>
        <w:t>。</w:t>
      </w:r>
    </w:p>
    <w:p w:rsidR="000741CA" w:rsidRPr="00813491" w:rsidRDefault="00902F3F" w:rsidP="007044D2">
      <w:pPr>
        <w:spacing w:line="276" w:lineRule="auto"/>
        <w:rPr>
          <w:rFonts w:ascii="黑体" w:eastAsia="黑体" w:hAnsi="黑体" w:cs="宋体"/>
        </w:rPr>
      </w:pPr>
      <w:r w:rsidRPr="00813491">
        <w:rPr>
          <w:rFonts w:ascii="黑体" w:eastAsia="黑体" w:hAnsi="黑体" w:cs="宋体"/>
        </w:rPr>
        <w:t xml:space="preserve">3.4 </w:t>
      </w:r>
    </w:p>
    <w:p w:rsidR="000741CA" w:rsidRPr="00813491" w:rsidRDefault="00902F3F" w:rsidP="007044D2">
      <w:pPr>
        <w:pStyle w:val="af"/>
        <w:spacing w:line="276" w:lineRule="auto"/>
        <w:rPr>
          <w:rFonts w:ascii="黑体" w:eastAsia="黑体" w:hAnsi="黑体"/>
        </w:rPr>
      </w:pPr>
      <w:r w:rsidRPr="007044D2">
        <w:rPr>
          <w:rFonts w:ascii="黑体" w:eastAsia="黑体" w:hAnsi="黑体"/>
        </w:rPr>
        <w:t xml:space="preserve">审核范围 audit scope </w:t>
      </w:r>
    </w:p>
    <w:p w:rsidR="000741CA" w:rsidRPr="00813491" w:rsidRDefault="00902F3F" w:rsidP="007044D2">
      <w:pPr>
        <w:pStyle w:val="af"/>
        <w:spacing w:line="276" w:lineRule="auto"/>
        <w:rPr>
          <w:rFonts w:asciiTheme="minorEastAsia" w:eastAsiaTheme="minorEastAsia" w:hAnsiTheme="minorEastAsia"/>
        </w:rPr>
      </w:pPr>
      <w:r w:rsidRPr="007044D2">
        <w:rPr>
          <w:rFonts w:asciiTheme="minorEastAsia" w:eastAsiaTheme="minorEastAsia" w:hAnsiTheme="minorEastAsia"/>
        </w:rPr>
        <w:t>审核的内容和界限</w:t>
      </w:r>
      <w:r w:rsidR="00B03BE7" w:rsidRPr="007044D2">
        <w:rPr>
          <w:rFonts w:asciiTheme="minorEastAsia" w:eastAsiaTheme="minorEastAsia" w:hAnsiTheme="minorEastAsia" w:hint="eastAsia"/>
        </w:rPr>
        <w:t>。</w:t>
      </w:r>
    </w:p>
    <w:p w:rsidR="000741CA" w:rsidRPr="00813491" w:rsidRDefault="00902F3F" w:rsidP="007044D2">
      <w:pPr>
        <w:spacing w:line="276" w:lineRule="auto"/>
        <w:ind w:firstLine="420"/>
        <w:rPr>
          <w:rFonts w:asciiTheme="minorEastAsia" w:eastAsiaTheme="minorEastAsia" w:hAnsiTheme="minorEastAsia" w:cs="宋体"/>
          <w:sz w:val="18"/>
        </w:rPr>
      </w:pPr>
      <w:r w:rsidRPr="00813491">
        <w:rPr>
          <w:rFonts w:ascii="黑体" w:eastAsia="黑体" w:hAnsi="黑体" w:cs="宋体"/>
          <w:sz w:val="18"/>
        </w:rPr>
        <w:t>注</w:t>
      </w:r>
      <w:r w:rsidRPr="00813491">
        <w:rPr>
          <w:rFonts w:asciiTheme="minorEastAsia" w:eastAsiaTheme="minorEastAsia" w:hAnsiTheme="minorEastAsia" w:cs="宋体"/>
          <w:sz w:val="18"/>
        </w:rPr>
        <w:t>：审核范围通常包括对实际位置、组织单元、活动和过程的描述。</w:t>
      </w:r>
    </w:p>
    <w:p w:rsidR="000741CA" w:rsidRPr="00813491" w:rsidRDefault="00902F3F" w:rsidP="007044D2">
      <w:pPr>
        <w:spacing w:line="276" w:lineRule="auto"/>
        <w:rPr>
          <w:rFonts w:ascii="黑体" w:eastAsia="黑体" w:hAnsi="黑体" w:cs="宋体"/>
        </w:rPr>
      </w:pPr>
      <w:r w:rsidRPr="00813491">
        <w:rPr>
          <w:rFonts w:ascii="黑体" w:eastAsia="黑体" w:hAnsi="黑体" w:cs="宋体"/>
        </w:rPr>
        <w:t>3.5</w:t>
      </w:r>
    </w:p>
    <w:p w:rsidR="000741CA" w:rsidRPr="00813491" w:rsidRDefault="00902F3F" w:rsidP="007044D2">
      <w:pPr>
        <w:pStyle w:val="af"/>
        <w:spacing w:line="276" w:lineRule="auto"/>
        <w:rPr>
          <w:rFonts w:ascii="黑体" w:eastAsia="黑体" w:hAnsi="黑体"/>
        </w:rPr>
      </w:pPr>
      <w:r w:rsidRPr="007044D2">
        <w:rPr>
          <w:rFonts w:ascii="黑体" w:eastAsia="黑体" w:hAnsi="黑体"/>
        </w:rPr>
        <w:t xml:space="preserve">审核计划 audit plan </w:t>
      </w:r>
    </w:p>
    <w:p w:rsidR="000741CA" w:rsidRPr="00813491" w:rsidRDefault="00902F3F" w:rsidP="007044D2">
      <w:pPr>
        <w:spacing w:line="276" w:lineRule="auto"/>
        <w:ind w:firstLine="420"/>
      </w:pPr>
      <w:r w:rsidRPr="00813491">
        <w:rPr>
          <w:rFonts w:hint="eastAsia"/>
        </w:rPr>
        <w:t>对审核活动和安排的描述</w:t>
      </w:r>
      <w:r w:rsidR="00B03BE7" w:rsidRPr="00813491">
        <w:rPr>
          <w:rFonts w:hint="eastAsia"/>
        </w:rPr>
        <w:t>。</w:t>
      </w:r>
    </w:p>
    <w:p w:rsidR="000741CA" w:rsidRPr="00813491" w:rsidRDefault="00902F3F" w:rsidP="007044D2">
      <w:pPr>
        <w:pStyle w:val="af"/>
        <w:spacing w:line="276" w:lineRule="auto"/>
        <w:ind w:firstLineChars="0" w:firstLine="0"/>
        <w:rPr>
          <w:rFonts w:ascii="黑体" w:eastAsia="黑体" w:hAnsi="黑体"/>
        </w:rPr>
      </w:pPr>
      <w:r w:rsidRPr="007044D2">
        <w:rPr>
          <w:rFonts w:ascii="黑体" w:eastAsia="黑体" w:hAnsi="黑体"/>
        </w:rPr>
        <w:t>3.6</w:t>
      </w:r>
    </w:p>
    <w:p w:rsidR="000741CA" w:rsidRPr="00813491" w:rsidRDefault="00902F3F" w:rsidP="007044D2">
      <w:pPr>
        <w:pStyle w:val="af"/>
        <w:spacing w:line="276" w:lineRule="auto"/>
        <w:rPr>
          <w:rFonts w:ascii="黑体" w:eastAsia="黑体" w:hAnsi="黑体"/>
        </w:rPr>
      </w:pPr>
      <w:r w:rsidRPr="007044D2">
        <w:rPr>
          <w:rFonts w:ascii="黑体" w:eastAsia="黑体" w:hAnsi="黑体"/>
        </w:rPr>
        <w:t xml:space="preserve">审核准则 audit criteria </w:t>
      </w:r>
    </w:p>
    <w:p w:rsidR="000741CA" w:rsidRPr="00813491" w:rsidRDefault="00902F3F" w:rsidP="007044D2">
      <w:pPr>
        <w:spacing w:line="276" w:lineRule="auto"/>
        <w:ind w:firstLine="420"/>
      </w:pPr>
      <w:r w:rsidRPr="00813491">
        <w:rPr>
          <w:rFonts w:hint="eastAsia"/>
        </w:rPr>
        <w:t>用于与客观证据进行比较的一组方针、程序或要求</w:t>
      </w:r>
      <w:r w:rsidR="00B03BE7" w:rsidRPr="00813491">
        <w:rPr>
          <w:rFonts w:hint="eastAsia"/>
        </w:rPr>
        <w:t>。</w:t>
      </w:r>
    </w:p>
    <w:p w:rsidR="000741CA" w:rsidRPr="00813491" w:rsidRDefault="00902F3F" w:rsidP="007044D2">
      <w:pPr>
        <w:pStyle w:val="af"/>
        <w:spacing w:line="276" w:lineRule="auto"/>
        <w:ind w:firstLineChars="0" w:firstLine="0"/>
        <w:rPr>
          <w:rFonts w:ascii="黑体" w:eastAsia="黑体" w:hAnsi="黑体"/>
        </w:rPr>
      </w:pPr>
      <w:r w:rsidRPr="007044D2">
        <w:rPr>
          <w:rFonts w:ascii="黑体" w:eastAsia="黑体" w:hAnsi="黑体"/>
        </w:rPr>
        <w:t>3.7</w:t>
      </w:r>
    </w:p>
    <w:p w:rsidR="000741CA" w:rsidRPr="00813491" w:rsidRDefault="00902F3F" w:rsidP="007044D2">
      <w:pPr>
        <w:spacing w:line="276" w:lineRule="auto"/>
        <w:ind w:firstLine="420"/>
        <w:rPr>
          <w:rFonts w:ascii="黑体" w:eastAsia="黑体" w:hAnsi="黑体" w:cs="宋体"/>
        </w:rPr>
      </w:pPr>
      <w:r w:rsidRPr="00813491">
        <w:rPr>
          <w:rFonts w:ascii="黑体" w:eastAsia="黑体" w:hAnsi="黑体" w:cs="宋体"/>
        </w:rPr>
        <w:t xml:space="preserve">审核证据 audit evidence </w:t>
      </w:r>
    </w:p>
    <w:p w:rsidR="000741CA" w:rsidRPr="00813491" w:rsidRDefault="00902F3F" w:rsidP="007044D2">
      <w:pPr>
        <w:spacing w:line="276" w:lineRule="auto"/>
        <w:ind w:firstLine="420"/>
      </w:pPr>
      <w:r w:rsidRPr="00813491">
        <w:rPr>
          <w:rFonts w:hint="eastAsia"/>
        </w:rPr>
        <w:t>与审核准则有关并能够证实的记录、事实陈述或其他信息</w:t>
      </w:r>
      <w:r w:rsidR="00B03BE7" w:rsidRPr="00813491">
        <w:rPr>
          <w:rFonts w:hint="eastAsia"/>
        </w:rPr>
        <w:t>。</w:t>
      </w:r>
    </w:p>
    <w:p w:rsidR="000741CA" w:rsidRPr="00813491" w:rsidRDefault="00902F3F" w:rsidP="007044D2">
      <w:pPr>
        <w:spacing w:line="276" w:lineRule="auto"/>
        <w:rPr>
          <w:rFonts w:ascii="黑体" w:eastAsia="黑体" w:hAnsi="黑体"/>
        </w:rPr>
      </w:pPr>
      <w:r w:rsidRPr="00813491">
        <w:rPr>
          <w:rFonts w:ascii="黑体" w:eastAsia="黑体" w:hAnsi="黑体"/>
        </w:rPr>
        <w:t>3.8</w:t>
      </w:r>
    </w:p>
    <w:p w:rsidR="000741CA" w:rsidRPr="00813491" w:rsidRDefault="00902F3F" w:rsidP="007044D2">
      <w:pPr>
        <w:spacing w:line="276" w:lineRule="auto"/>
        <w:ind w:firstLine="420"/>
        <w:rPr>
          <w:rFonts w:ascii="黑体" w:eastAsia="黑体" w:hAnsi="黑体" w:cs="宋体"/>
        </w:rPr>
      </w:pPr>
      <w:r w:rsidRPr="00813491">
        <w:rPr>
          <w:rFonts w:ascii="黑体" w:eastAsia="黑体" w:hAnsi="黑体" w:cs="宋体"/>
        </w:rPr>
        <w:t>审核发现 audit finding</w:t>
      </w:r>
    </w:p>
    <w:p w:rsidR="000741CA" w:rsidRPr="00813491" w:rsidRDefault="00902F3F" w:rsidP="007044D2">
      <w:pPr>
        <w:spacing w:line="276" w:lineRule="auto"/>
        <w:ind w:firstLine="420"/>
      </w:pPr>
      <w:r w:rsidRPr="00813491">
        <w:rPr>
          <w:rFonts w:hint="eastAsia"/>
        </w:rPr>
        <w:t>将收集的审核证据对照审核准则进行评价的结果</w:t>
      </w:r>
      <w:r w:rsidR="0005304E" w:rsidRPr="00813491">
        <w:rPr>
          <w:rFonts w:hint="eastAsia"/>
        </w:rPr>
        <w:t>。</w:t>
      </w:r>
    </w:p>
    <w:p w:rsidR="000741CA" w:rsidRPr="00813491" w:rsidRDefault="00902F3F" w:rsidP="007044D2">
      <w:pPr>
        <w:spacing w:line="276" w:lineRule="auto"/>
        <w:ind w:firstLine="420"/>
        <w:rPr>
          <w:rFonts w:ascii="黑体" w:eastAsia="黑体" w:hAnsi="黑体" w:cs="宋体"/>
          <w:sz w:val="18"/>
        </w:rPr>
      </w:pPr>
      <w:r w:rsidRPr="00813491">
        <w:rPr>
          <w:rFonts w:ascii="黑体" w:eastAsia="黑体" w:hAnsi="黑体" w:cs="宋体"/>
          <w:sz w:val="18"/>
        </w:rPr>
        <w:t>注1：</w:t>
      </w:r>
      <w:r w:rsidRPr="007044D2">
        <w:rPr>
          <w:rFonts w:asciiTheme="minorEastAsia" w:eastAsiaTheme="minorEastAsia" w:hAnsiTheme="minorEastAsia" w:cs="宋体"/>
          <w:sz w:val="18"/>
        </w:rPr>
        <w:t>审核发现表明符合或不符合。</w:t>
      </w:r>
      <w:r w:rsidRPr="00813491">
        <w:rPr>
          <w:rFonts w:ascii="黑体" w:eastAsia="黑体" w:hAnsi="黑体" w:cs="宋体"/>
          <w:sz w:val="18"/>
        </w:rPr>
        <w:t xml:space="preserve"> </w:t>
      </w:r>
    </w:p>
    <w:p w:rsidR="000741CA" w:rsidRPr="00813491" w:rsidRDefault="00902F3F" w:rsidP="007044D2">
      <w:pPr>
        <w:spacing w:line="276" w:lineRule="auto"/>
        <w:ind w:firstLine="420"/>
        <w:rPr>
          <w:sz w:val="18"/>
        </w:rPr>
      </w:pPr>
      <w:r w:rsidRPr="00813491">
        <w:rPr>
          <w:rFonts w:ascii="黑体" w:eastAsia="黑体" w:hAnsi="黑体" w:cs="宋体"/>
          <w:sz w:val="18"/>
        </w:rPr>
        <w:t>注2：</w:t>
      </w:r>
      <w:r w:rsidRPr="00813491">
        <w:rPr>
          <w:rFonts w:hint="eastAsia"/>
          <w:sz w:val="18"/>
        </w:rPr>
        <w:t>审核发现可导致识别改进的机会或记录良好实践。</w:t>
      </w:r>
      <w:r w:rsidRPr="00813491">
        <w:rPr>
          <w:sz w:val="18"/>
        </w:rPr>
        <w:t xml:space="preserve"> </w:t>
      </w:r>
    </w:p>
    <w:p w:rsidR="000741CA" w:rsidRPr="00813491" w:rsidRDefault="00902F3F" w:rsidP="007044D2">
      <w:pPr>
        <w:spacing w:line="276" w:lineRule="auto"/>
        <w:ind w:firstLine="420"/>
        <w:rPr>
          <w:sz w:val="18"/>
        </w:rPr>
      </w:pPr>
      <w:r w:rsidRPr="00813491">
        <w:rPr>
          <w:rFonts w:ascii="黑体" w:eastAsia="黑体" w:hAnsi="黑体" w:cs="宋体"/>
          <w:sz w:val="18"/>
        </w:rPr>
        <w:t>注3：</w:t>
      </w:r>
      <w:r w:rsidRPr="00813491">
        <w:rPr>
          <w:rFonts w:hint="eastAsia"/>
          <w:sz w:val="18"/>
        </w:rPr>
        <w:t>在英语中，如果审核准则选自法律要求或法规要求，审核发现可被称为合</w:t>
      </w:r>
      <w:proofErr w:type="gramStart"/>
      <w:r w:rsidRPr="00813491">
        <w:rPr>
          <w:rFonts w:hint="eastAsia"/>
          <w:sz w:val="18"/>
        </w:rPr>
        <w:t>规</w:t>
      </w:r>
      <w:proofErr w:type="gramEnd"/>
      <w:r w:rsidRPr="00813491">
        <w:rPr>
          <w:rFonts w:hint="eastAsia"/>
          <w:sz w:val="18"/>
        </w:rPr>
        <w:t>或不合</w:t>
      </w:r>
      <w:proofErr w:type="gramStart"/>
      <w:r w:rsidRPr="00813491">
        <w:rPr>
          <w:rFonts w:hint="eastAsia"/>
          <w:sz w:val="18"/>
        </w:rPr>
        <w:t>规</w:t>
      </w:r>
      <w:proofErr w:type="gramEnd"/>
      <w:r w:rsidRPr="00813491">
        <w:rPr>
          <w:rFonts w:hint="eastAsia"/>
          <w:sz w:val="18"/>
        </w:rPr>
        <w:t>。</w:t>
      </w:r>
      <w:r w:rsidRPr="00813491">
        <w:rPr>
          <w:sz w:val="18"/>
        </w:rPr>
        <w:t xml:space="preserve"> </w:t>
      </w:r>
    </w:p>
    <w:p w:rsidR="000741CA" w:rsidRPr="00813491" w:rsidRDefault="00902F3F" w:rsidP="007044D2">
      <w:pPr>
        <w:pStyle w:val="af"/>
        <w:spacing w:line="276" w:lineRule="auto"/>
        <w:ind w:firstLineChars="0" w:firstLine="0"/>
        <w:rPr>
          <w:rFonts w:ascii="黑体" w:eastAsia="黑体" w:hAnsi="黑体"/>
        </w:rPr>
      </w:pPr>
      <w:r w:rsidRPr="007044D2">
        <w:rPr>
          <w:rFonts w:ascii="黑体" w:eastAsia="黑体" w:hAnsi="黑体"/>
        </w:rPr>
        <w:t>3.9</w:t>
      </w:r>
    </w:p>
    <w:p w:rsidR="000741CA" w:rsidRPr="00813491" w:rsidRDefault="00902F3F" w:rsidP="007044D2">
      <w:pPr>
        <w:spacing w:line="276" w:lineRule="auto"/>
        <w:ind w:firstLineChars="200" w:firstLine="420"/>
        <w:rPr>
          <w:rFonts w:ascii="黑体" w:eastAsia="黑体" w:hAnsi="黑体" w:cs="宋体"/>
        </w:rPr>
      </w:pPr>
      <w:r w:rsidRPr="00813491">
        <w:rPr>
          <w:rFonts w:ascii="黑体" w:eastAsia="黑体" w:hAnsi="黑体" w:cs="宋体"/>
        </w:rPr>
        <w:t>审核结论 audit conclusion</w:t>
      </w:r>
    </w:p>
    <w:p w:rsidR="000741CA" w:rsidRPr="00813491" w:rsidRDefault="00902F3F" w:rsidP="007044D2">
      <w:pPr>
        <w:spacing w:line="276" w:lineRule="auto"/>
        <w:ind w:firstLine="420"/>
      </w:pPr>
      <w:r w:rsidRPr="00813491">
        <w:rPr>
          <w:rFonts w:hint="eastAsia"/>
        </w:rPr>
        <w:t>考虑了审核目标和所有审核发现后得出的审核结果</w:t>
      </w:r>
      <w:r w:rsidR="0005304E" w:rsidRPr="00813491">
        <w:rPr>
          <w:rFonts w:hint="eastAsia"/>
        </w:rPr>
        <w:t>。</w:t>
      </w:r>
    </w:p>
    <w:p w:rsidR="000741CA" w:rsidRPr="00813491" w:rsidRDefault="00902F3F" w:rsidP="007044D2">
      <w:pPr>
        <w:pStyle w:val="af"/>
        <w:spacing w:line="276" w:lineRule="auto"/>
        <w:ind w:firstLineChars="0" w:firstLine="0"/>
        <w:rPr>
          <w:rFonts w:ascii="黑体" w:eastAsia="黑体" w:hAnsi="黑体"/>
        </w:rPr>
      </w:pPr>
      <w:r w:rsidRPr="007044D2">
        <w:rPr>
          <w:rFonts w:ascii="黑体" w:eastAsia="黑体" w:hAnsi="黑体"/>
        </w:rPr>
        <w:t>3.10</w:t>
      </w:r>
    </w:p>
    <w:p w:rsidR="000741CA" w:rsidRPr="00813491" w:rsidRDefault="00902F3F" w:rsidP="007044D2">
      <w:pPr>
        <w:spacing w:line="276" w:lineRule="auto"/>
        <w:ind w:firstLineChars="200" w:firstLine="420"/>
        <w:rPr>
          <w:rFonts w:ascii="黑体" w:eastAsia="黑体" w:hAnsi="黑体" w:cs="宋体"/>
        </w:rPr>
      </w:pPr>
      <w:proofErr w:type="gramStart"/>
      <w:r w:rsidRPr="00813491">
        <w:rPr>
          <w:rFonts w:ascii="黑体" w:eastAsia="黑体" w:hAnsi="黑体" w:cs="宋体" w:hint="eastAsia"/>
        </w:rPr>
        <w:t>内审组</w:t>
      </w:r>
      <w:proofErr w:type="gramEnd"/>
      <w:r w:rsidRPr="00813491">
        <w:rPr>
          <w:rFonts w:ascii="黑体" w:eastAsia="黑体" w:hAnsi="黑体" w:cs="宋体"/>
        </w:rPr>
        <w:t xml:space="preserve"> </w:t>
      </w:r>
      <w:r w:rsidRPr="00813491">
        <w:rPr>
          <w:rFonts w:ascii="黑体" w:eastAsia="黑体" w:hAnsi="黑体"/>
        </w:rPr>
        <w:t xml:space="preserve">internal </w:t>
      </w:r>
      <w:r w:rsidRPr="00813491">
        <w:rPr>
          <w:rFonts w:ascii="黑体" w:eastAsia="黑体" w:hAnsi="黑体" w:cs="宋体"/>
        </w:rPr>
        <w:t xml:space="preserve">audit team </w:t>
      </w:r>
    </w:p>
    <w:p w:rsidR="000741CA" w:rsidRPr="00813491" w:rsidRDefault="00902F3F" w:rsidP="007044D2">
      <w:pPr>
        <w:spacing w:line="276" w:lineRule="auto"/>
        <w:ind w:firstLine="420"/>
        <w:rPr>
          <w:rFonts w:asciiTheme="minorEastAsia" w:eastAsiaTheme="minorEastAsia" w:hAnsiTheme="minorEastAsia"/>
        </w:rPr>
      </w:pPr>
      <w:r w:rsidRPr="00813491">
        <w:rPr>
          <w:rFonts w:asciiTheme="minorEastAsia" w:eastAsiaTheme="minorEastAsia" w:hAnsiTheme="minorEastAsia" w:cs="黑体" w:hint="eastAsia"/>
        </w:rPr>
        <w:t>实施内部审核的一名或多名内审员，需要时，可由外部人员提供支持。</w:t>
      </w:r>
    </w:p>
    <w:p w:rsidR="000741CA" w:rsidRDefault="00902F3F" w:rsidP="007044D2">
      <w:pPr>
        <w:spacing w:line="276" w:lineRule="auto"/>
        <w:ind w:firstLine="420"/>
        <w:rPr>
          <w:rFonts w:ascii="黑体" w:eastAsia="黑体" w:hAnsi="黑体" w:cs="宋体"/>
          <w:sz w:val="18"/>
        </w:rPr>
      </w:pPr>
      <w:r w:rsidRPr="00813491">
        <w:rPr>
          <w:rFonts w:ascii="黑体" w:eastAsia="黑体" w:hAnsi="黑体" w:cs="宋体"/>
          <w:sz w:val="18"/>
        </w:rPr>
        <w:t xml:space="preserve">注：审核组中的一名审核员被指定作为审核组长。 </w:t>
      </w:r>
    </w:p>
    <w:p w:rsidR="000741CA" w:rsidRPr="00813491" w:rsidRDefault="00902F3F" w:rsidP="007044D2">
      <w:pPr>
        <w:pStyle w:val="af"/>
        <w:spacing w:line="276" w:lineRule="auto"/>
        <w:ind w:firstLineChars="0" w:firstLine="0"/>
        <w:rPr>
          <w:rFonts w:ascii="黑体" w:eastAsia="黑体" w:hAnsi="黑体"/>
        </w:rPr>
      </w:pPr>
      <w:r w:rsidRPr="007044D2">
        <w:rPr>
          <w:rFonts w:ascii="黑体" w:eastAsia="黑体" w:hAnsi="黑体"/>
        </w:rPr>
        <w:t>3.11</w:t>
      </w:r>
    </w:p>
    <w:p w:rsidR="000741CA" w:rsidRPr="00813491" w:rsidRDefault="00902F3F">
      <w:pPr>
        <w:spacing w:line="276" w:lineRule="auto"/>
        <w:ind w:firstLineChars="200" w:firstLine="420"/>
        <w:rPr>
          <w:rFonts w:ascii="黑体" w:eastAsia="黑体" w:hAnsi="黑体" w:cs="宋体"/>
        </w:rPr>
      </w:pPr>
      <w:r w:rsidRPr="00813491">
        <w:rPr>
          <w:rFonts w:ascii="黑体" w:eastAsia="黑体" w:hAnsi="黑体" w:cs="宋体" w:hint="eastAsia"/>
        </w:rPr>
        <w:t>内审员</w:t>
      </w:r>
      <w:r w:rsidRPr="00813491">
        <w:rPr>
          <w:rFonts w:ascii="黑体" w:eastAsia="黑体" w:hAnsi="黑体" w:cs="宋体"/>
        </w:rPr>
        <w:t>internal  auditor</w:t>
      </w:r>
    </w:p>
    <w:p w:rsidR="000741CA" w:rsidRPr="00813491" w:rsidRDefault="00902F3F">
      <w:pPr>
        <w:spacing w:line="276" w:lineRule="auto"/>
        <w:ind w:firstLineChars="200" w:firstLine="420"/>
        <w:rPr>
          <w:rFonts w:asciiTheme="minorEastAsia" w:eastAsiaTheme="minorEastAsia" w:hAnsiTheme="minorEastAsia" w:cs="宋体"/>
        </w:rPr>
      </w:pPr>
      <w:r w:rsidRPr="00813491">
        <w:rPr>
          <w:rFonts w:asciiTheme="minorEastAsia" w:eastAsiaTheme="minorEastAsia" w:hAnsiTheme="minorEastAsia" w:cs="宋体" w:hint="eastAsia"/>
        </w:rPr>
        <w:t>具有资格和专业能力，经过培训并独立于审核活动的</w:t>
      </w:r>
      <w:proofErr w:type="gramStart"/>
      <w:r w:rsidRPr="00813491">
        <w:rPr>
          <w:rFonts w:asciiTheme="minorEastAsia" w:eastAsiaTheme="minorEastAsia" w:hAnsiTheme="minorEastAsia" w:cs="宋体" w:hint="eastAsia"/>
        </w:rPr>
        <w:t>内审组成员</w:t>
      </w:r>
      <w:proofErr w:type="gramEnd"/>
      <w:r w:rsidRPr="00813491">
        <w:rPr>
          <w:rFonts w:asciiTheme="minorEastAsia" w:eastAsiaTheme="minorEastAsia" w:hAnsiTheme="minorEastAsia" w:cs="宋体" w:hint="eastAsia"/>
        </w:rPr>
        <w:t>。</w:t>
      </w:r>
    </w:p>
    <w:p w:rsidR="000741CA" w:rsidRPr="00813491" w:rsidRDefault="00902F3F">
      <w:pPr>
        <w:pStyle w:val="af"/>
        <w:spacing w:line="276" w:lineRule="auto"/>
        <w:ind w:firstLineChars="0" w:firstLine="0"/>
        <w:rPr>
          <w:rFonts w:ascii="黑体" w:eastAsia="黑体" w:hAnsi="黑体"/>
        </w:rPr>
      </w:pPr>
      <w:r w:rsidRPr="007044D2">
        <w:rPr>
          <w:rFonts w:ascii="黑体" w:eastAsia="黑体" w:hAnsi="黑体"/>
        </w:rPr>
        <w:t>3.12</w:t>
      </w:r>
    </w:p>
    <w:p w:rsidR="000741CA" w:rsidRPr="00813491" w:rsidRDefault="00902F3F">
      <w:pPr>
        <w:spacing w:line="276" w:lineRule="auto"/>
        <w:ind w:firstLineChars="200" w:firstLine="420"/>
        <w:rPr>
          <w:rFonts w:ascii="黑体" w:eastAsia="黑体" w:hAnsi="黑体" w:cs="宋体"/>
        </w:rPr>
      </w:pPr>
      <w:r w:rsidRPr="00813491">
        <w:rPr>
          <w:rFonts w:ascii="黑体" w:eastAsia="黑体" w:hAnsi="黑体" w:cs="宋体"/>
        </w:rPr>
        <w:t xml:space="preserve">受审核方 </w:t>
      </w:r>
      <w:proofErr w:type="spellStart"/>
      <w:r w:rsidRPr="00813491">
        <w:rPr>
          <w:rFonts w:ascii="黑体" w:eastAsia="黑体" w:hAnsi="黑体" w:cs="宋体"/>
        </w:rPr>
        <w:t>auditee</w:t>
      </w:r>
      <w:proofErr w:type="spellEnd"/>
      <w:r w:rsidRPr="00813491">
        <w:rPr>
          <w:rFonts w:ascii="黑体" w:eastAsia="黑体" w:hAnsi="黑体" w:cs="宋体"/>
        </w:rPr>
        <w:t xml:space="preserve"> </w:t>
      </w:r>
    </w:p>
    <w:p w:rsidR="000741CA" w:rsidRPr="00813491" w:rsidRDefault="00902F3F">
      <w:pPr>
        <w:ind w:firstLine="420"/>
        <w:rPr>
          <w:rFonts w:asciiTheme="minorEastAsia" w:eastAsiaTheme="minorEastAsia" w:hAnsiTheme="minorEastAsia" w:cs="黑体"/>
        </w:rPr>
      </w:pPr>
      <w:r w:rsidRPr="00813491">
        <w:rPr>
          <w:rFonts w:asciiTheme="minorEastAsia" w:eastAsiaTheme="minorEastAsia" w:hAnsiTheme="minorEastAsia" w:cs="黑体" w:hint="eastAsia"/>
        </w:rPr>
        <w:t>接受审核的部门或岗位。</w:t>
      </w:r>
    </w:p>
    <w:p w:rsidR="000741CA" w:rsidRPr="00813491" w:rsidRDefault="00902F3F" w:rsidP="007044D2">
      <w:pPr>
        <w:pStyle w:val="a"/>
        <w:numPr>
          <w:ilvl w:val="0"/>
          <w:numId w:val="0"/>
        </w:numPr>
        <w:spacing w:before="312" w:afterLines="50" w:after="156"/>
      </w:pPr>
      <w:bookmarkStart w:id="24" w:name="_Toc494114587"/>
      <w:r w:rsidRPr="00813491">
        <w:t xml:space="preserve">4 </w:t>
      </w:r>
      <w:r w:rsidRPr="00813491">
        <w:rPr>
          <w:rFonts w:hint="eastAsia"/>
        </w:rPr>
        <w:t>总则</w:t>
      </w:r>
    </w:p>
    <w:p w:rsidR="000741CA" w:rsidRPr="00813491" w:rsidRDefault="00902F3F">
      <w:pPr>
        <w:rPr>
          <w:rFonts w:asciiTheme="minorEastAsia" w:eastAsiaTheme="minorEastAsia" w:hAnsiTheme="minorEastAsia" w:cs="黑体"/>
        </w:rPr>
      </w:pPr>
      <w:r w:rsidRPr="007044D2">
        <w:rPr>
          <w:rFonts w:ascii="黑体" w:eastAsia="黑体" w:hAnsi="黑体" w:cs="宋体"/>
        </w:rPr>
        <w:t xml:space="preserve">4.1 </w:t>
      </w:r>
      <w:r w:rsidRPr="007044D2">
        <w:rPr>
          <w:rFonts w:asciiTheme="minorEastAsia" w:eastAsiaTheme="minorEastAsia" w:hAnsiTheme="minorEastAsia" w:cs="黑体" w:hint="eastAsia"/>
        </w:rPr>
        <w:t>检验检测机构实施内部审核，是为了验证管理体系是否符合</w:t>
      </w:r>
      <w:r w:rsidR="007E7297" w:rsidRPr="007044D2">
        <w:rPr>
          <w:rFonts w:asciiTheme="minorEastAsia" w:eastAsiaTheme="minorEastAsia" w:hAnsiTheme="minorEastAsia" w:cs="黑体"/>
        </w:rPr>
        <w:t xml:space="preserve">RB/T 214 </w:t>
      </w:r>
      <w:r w:rsidR="007E7297" w:rsidRPr="007044D2">
        <w:rPr>
          <w:rFonts w:asciiTheme="minorEastAsia" w:eastAsiaTheme="minorEastAsia" w:hAnsiTheme="minorEastAsia" w:cs="黑体" w:hint="eastAsia"/>
        </w:rPr>
        <w:t>《检验检测机构资质认定能力评价</w:t>
      </w:r>
      <w:r w:rsidR="007E7297" w:rsidRPr="007044D2">
        <w:rPr>
          <w:rFonts w:asciiTheme="minorEastAsia" w:eastAsiaTheme="minorEastAsia" w:hAnsiTheme="minorEastAsia" w:cs="黑体"/>
        </w:rPr>
        <w:t xml:space="preserve"> </w:t>
      </w:r>
      <w:r w:rsidR="007E7297" w:rsidRPr="007044D2">
        <w:rPr>
          <w:rFonts w:asciiTheme="minorEastAsia" w:eastAsiaTheme="minorEastAsia" w:hAnsiTheme="minorEastAsia" w:cs="黑体" w:hint="eastAsia"/>
        </w:rPr>
        <w:t>检验检测机构通用要求》及相应领域的补充要求和</w:t>
      </w:r>
      <w:r w:rsidRPr="007044D2">
        <w:rPr>
          <w:rFonts w:asciiTheme="minorEastAsia" w:eastAsiaTheme="minorEastAsia" w:hAnsiTheme="minorEastAsia" w:cs="黑体" w:hint="eastAsia"/>
        </w:rPr>
        <w:t>自身管理体系要求，以及管理体系是否得到实施和保持。</w:t>
      </w:r>
    </w:p>
    <w:p w:rsidR="000741CA" w:rsidRPr="00813491" w:rsidRDefault="00902F3F">
      <w:pPr>
        <w:rPr>
          <w:rFonts w:asciiTheme="minorEastAsia" w:eastAsiaTheme="minorEastAsia" w:hAnsiTheme="minorEastAsia" w:cs="黑体"/>
        </w:rPr>
      </w:pPr>
      <w:r w:rsidRPr="007044D2">
        <w:rPr>
          <w:rFonts w:ascii="黑体" w:eastAsia="黑体" w:hAnsi="黑体" w:cs="宋体"/>
        </w:rPr>
        <w:t>4.2</w:t>
      </w:r>
      <w:r w:rsidRPr="007044D2">
        <w:rPr>
          <w:rFonts w:asciiTheme="minorEastAsia" w:eastAsiaTheme="minorEastAsia" w:hAnsiTheme="minorEastAsia" w:cs="黑体"/>
        </w:rPr>
        <w:t xml:space="preserve"> 检验检测机构应建立和保持管理体系内部审核程序，对内部审核的策划、实施、纠正不符合工作、纠正措施及验证、报告审核结果等环节进行控制，以确保内部审核的有效性。</w:t>
      </w:r>
    </w:p>
    <w:p w:rsidR="000741CA" w:rsidRPr="00813491" w:rsidRDefault="00902F3F">
      <w:pPr>
        <w:rPr>
          <w:rFonts w:asciiTheme="minorEastAsia" w:eastAsiaTheme="minorEastAsia" w:hAnsiTheme="minorEastAsia" w:cs="黑体"/>
        </w:rPr>
      </w:pPr>
      <w:r w:rsidRPr="007044D2">
        <w:rPr>
          <w:rFonts w:ascii="黑体" w:eastAsia="黑体" w:hAnsi="黑体" w:cs="宋体"/>
        </w:rPr>
        <w:t xml:space="preserve">4.3 </w:t>
      </w:r>
      <w:r w:rsidRPr="007044D2">
        <w:rPr>
          <w:rFonts w:asciiTheme="minorEastAsia" w:eastAsiaTheme="minorEastAsia" w:hAnsiTheme="minorEastAsia" w:cs="黑体" w:hint="eastAsia"/>
        </w:rPr>
        <w:t>检验检测机构内部审核的周期通常为一年，可以一次或多次采用集中或滚动方式进行。</w:t>
      </w:r>
    </w:p>
    <w:p w:rsidR="000741CA" w:rsidRPr="00813491" w:rsidRDefault="00902F3F" w:rsidP="007044D2">
      <w:pPr>
        <w:pStyle w:val="a"/>
        <w:numPr>
          <w:ilvl w:val="0"/>
          <w:numId w:val="0"/>
        </w:numPr>
        <w:spacing w:before="312" w:afterLines="50" w:after="156"/>
      </w:pPr>
      <w:r w:rsidRPr="00813491">
        <w:t xml:space="preserve">5 </w:t>
      </w:r>
      <w:r w:rsidR="00E15649" w:rsidRPr="00813491">
        <w:rPr>
          <w:rFonts w:hint="eastAsia"/>
        </w:rPr>
        <w:t>内部审核的</w:t>
      </w:r>
      <w:r w:rsidRPr="00813491">
        <w:rPr>
          <w:rFonts w:hint="eastAsia"/>
        </w:rPr>
        <w:t>资源需求</w:t>
      </w:r>
    </w:p>
    <w:p w:rsidR="000741CA" w:rsidRPr="007044D2" w:rsidRDefault="00902F3F">
      <w:pPr>
        <w:rPr>
          <w:rFonts w:asciiTheme="minorEastAsia" w:eastAsiaTheme="minorEastAsia" w:hAnsiTheme="minorEastAsia" w:cs="黑体"/>
        </w:rPr>
      </w:pPr>
      <w:r w:rsidRPr="007044D2">
        <w:rPr>
          <w:rFonts w:ascii="黑体" w:eastAsia="黑体" w:hAnsi="黑体" w:cs="宋体"/>
        </w:rPr>
        <w:t>5.1</w:t>
      </w:r>
      <w:r w:rsidRPr="007044D2">
        <w:rPr>
          <w:rFonts w:asciiTheme="minorEastAsia" w:eastAsiaTheme="minorEastAsia" w:hAnsiTheme="minorEastAsia" w:cs="黑体" w:hint="eastAsia"/>
        </w:rPr>
        <w:t>检验检测机构应建立、实施和保持与其活动范围相适应的管理体系，应将其政策、制度、计</w:t>
      </w:r>
    </w:p>
    <w:p w:rsidR="000741CA" w:rsidRPr="007044D2" w:rsidRDefault="00902F3F">
      <w:pPr>
        <w:rPr>
          <w:rFonts w:asciiTheme="minorEastAsia" w:eastAsiaTheme="minorEastAsia" w:hAnsiTheme="minorEastAsia" w:cs="黑体"/>
        </w:rPr>
      </w:pPr>
      <w:r w:rsidRPr="007044D2">
        <w:rPr>
          <w:rFonts w:asciiTheme="minorEastAsia" w:eastAsiaTheme="minorEastAsia" w:hAnsiTheme="minorEastAsia" w:cs="黑体" w:hint="eastAsia"/>
        </w:rPr>
        <w:t>划、程序和指导</w:t>
      </w:r>
      <w:proofErr w:type="gramStart"/>
      <w:r w:rsidRPr="007044D2">
        <w:rPr>
          <w:rFonts w:asciiTheme="minorEastAsia" w:eastAsiaTheme="minorEastAsia" w:hAnsiTheme="minorEastAsia" w:cs="黑体" w:hint="eastAsia"/>
        </w:rPr>
        <w:t>书制定</w:t>
      </w:r>
      <w:proofErr w:type="gramEnd"/>
      <w:r w:rsidRPr="007044D2">
        <w:rPr>
          <w:rFonts w:asciiTheme="minorEastAsia" w:eastAsiaTheme="minorEastAsia" w:hAnsiTheme="minorEastAsia" w:cs="黑体" w:hint="eastAsia"/>
        </w:rPr>
        <w:t>成文件，管理体系文件应传达</w:t>
      </w:r>
      <w:proofErr w:type="gramStart"/>
      <w:r w:rsidRPr="007044D2">
        <w:rPr>
          <w:rFonts w:asciiTheme="minorEastAsia" w:eastAsiaTheme="minorEastAsia" w:hAnsiTheme="minorEastAsia" w:cs="黑体" w:hint="eastAsia"/>
        </w:rPr>
        <w:t>至参与</w:t>
      </w:r>
      <w:proofErr w:type="gramEnd"/>
      <w:r w:rsidRPr="007044D2">
        <w:rPr>
          <w:rFonts w:asciiTheme="minorEastAsia" w:eastAsiaTheme="minorEastAsia" w:hAnsiTheme="minorEastAsia" w:cs="黑体" w:hint="eastAsia"/>
        </w:rPr>
        <w:t>检验检测活动的所有人员，被其获取、理解和执行。</w:t>
      </w:r>
    </w:p>
    <w:p w:rsidR="000741CA" w:rsidRPr="007044D2" w:rsidRDefault="00902F3F">
      <w:pPr>
        <w:rPr>
          <w:rFonts w:asciiTheme="minorEastAsia" w:eastAsiaTheme="minorEastAsia" w:hAnsiTheme="minorEastAsia" w:cs="黑体"/>
        </w:rPr>
      </w:pPr>
      <w:r w:rsidRPr="007044D2">
        <w:rPr>
          <w:rFonts w:ascii="黑体" w:eastAsia="黑体" w:hAnsi="黑体" w:cs="宋体"/>
        </w:rPr>
        <w:t xml:space="preserve">5.2 </w:t>
      </w:r>
      <w:r w:rsidRPr="007044D2">
        <w:rPr>
          <w:rFonts w:asciiTheme="minorEastAsia" w:eastAsiaTheme="minorEastAsia" w:hAnsiTheme="minorEastAsia" w:cs="黑体" w:hint="eastAsia"/>
        </w:rPr>
        <w:t>质量负责人应确保管理体系得到实施和保持，是内部审核的组织者和审核方案的管理者，并可能担任内审组长。</w:t>
      </w:r>
    </w:p>
    <w:p w:rsidR="000741CA" w:rsidRPr="007044D2" w:rsidRDefault="00902F3F">
      <w:pPr>
        <w:rPr>
          <w:rFonts w:asciiTheme="minorEastAsia" w:eastAsiaTheme="minorEastAsia" w:hAnsiTheme="minorEastAsia" w:cs="黑体"/>
        </w:rPr>
      </w:pPr>
      <w:r w:rsidRPr="007044D2">
        <w:rPr>
          <w:rFonts w:ascii="黑体" w:eastAsia="黑体" w:hAnsi="黑体" w:cs="宋体"/>
        </w:rPr>
        <w:t>5.3</w:t>
      </w:r>
      <w:r w:rsidRPr="007044D2">
        <w:rPr>
          <w:rFonts w:asciiTheme="minorEastAsia" w:eastAsiaTheme="minorEastAsia" w:hAnsiTheme="minorEastAsia" w:cs="黑体"/>
        </w:rPr>
        <w:t xml:space="preserve"> 内部审核应由具备资格的人员执行。内审员应熟悉检验检测，具备所审核活动的充分的技术知识；应熟悉评审准则和自身管理体系要求，专门接受过审核技巧和审核过程方面的培训，具备审核能力。内审员应独立于被审核活动，不审核自己所从事的活动或自己承担责任的工作。</w:t>
      </w:r>
    </w:p>
    <w:p w:rsidR="000741CA" w:rsidRPr="007044D2" w:rsidRDefault="00902F3F">
      <w:pPr>
        <w:rPr>
          <w:rFonts w:asciiTheme="minorEastAsia" w:eastAsiaTheme="minorEastAsia" w:hAnsiTheme="minorEastAsia" w:cs="黑体"/>
        </w:rPr>
      </w:pPr>
      <w:r w:rsidRPr="007044D2">
        <w:rPr>
          <w:rFonts w:ascii="黑体" w:eastAsia="黑体" w:hAnsi="黑体" w:cs="宋体"/>
        </w:rPr>
        <w:t xml:space="preserve">5.4 </w:t>
      </w:r>
      <w:r w:rsidRPr="007044D2">
        <w:rPr>
          <w:rFonts w:asciiTheme="minorEastAsia" w:eastAsiaTheme="minorEastAsia" w:hAnsiTheme="minorEastAsia" w:cs="黑体" w:hint="eastAsia"/>
        </w:rPr>
        <w:t>检验检测机构应根据自身的规模和范围，授权可覆盖检验检测活动的内审员，一般应不少于</w:t>
      </w:r>
      <w:r w:rsidRPr="007044D2">
        <w:rPr>
          <w:rFonts w:asciiTheme="minorEastAsia" w:eastAsiaTheme="minorEastAsia" w:hAnsiTheme="minorEastAsia" w:cs="黑体"/>
        </w:rPr>
        <w:t>2名。</w:t>
      </w:r>
    </w:p>
    <w:p w:rsidR="000741CA" w:rsidRPr="007044D2" w:rsidRDefault="00902F3F">
      <w:pPr>
        <w:rPr>
          <w:rFonts w:asciiTheme="minorEastAsia" w:eastAsiaTheme="minorEastAsia" w:hAnsiTheme="minorEastAsia" w:cs="黑体"/>
        </w:rPr>
      </w:pPr>
      <w:r w:rsidRPr="007044D2">
        <w:rPr>
          <w:rFonts w:ascii="黑体" w:eastAsia="黑体" w:hAnsi="黑体" w:cs="宋体"/>
        </w:rPr>
        <w:t xml:space="preserve">5.5 </w:t>
      </w:r>
      <w:r w:rsidRPr="007044D2">
        <w:rPr>
          <w:rFonts w:asciiTheme="minorEastAsia" w:eastAsiaTheme="minorEastAsia" w:hAnsiTheme="minorEastAsia" w:cs="黑体" w:hint="eastAsia"/>
        </w:rPr>
        <w:t>规模较小的检验检测机构，内部审核可以由质量负责人和至少一名审核员组成。适用时，也可聘请其他人员（如：未经授权的技术人员）和外部人员参与内部审核。质量负责人的工作应由另外的人员审核，以保持审核的独立性和内部审核质量。</w:t>
      </w:r>
    </w:p>
    <w:p w:rsidR="000741CA" w:rsidRPr="007044D2" w:rsidRDefault="00902F3F">
      <w:pPr>
        <w:rPr>
          <w:rFonts w:asciiTheme="minorEastAsia" w:eastAsiaTheme="minorEastAsia" w:hAnsiTheme="minorEastAsia" w:cs="黑体"/>
        </w:rPr>
      </w:pPr>
      <w:r w:rsidRPr="007044D2">
        <w:rPr>
          <w:rFonts w:ascii="黑体" w:eastAsia="黑体" w:hAnsi="黑体" w:cs="宋体"/>
        </w:rPr>
        <w:t>5.6</w:t>
      </w:r>
      <w:r w:rsidRPr="007044D2">
        <w:rPr>
          <w:rFonts w:asciiTheme="minorEastAsia" w:eastAsiaTheme="minorEastAsia" w:hAnsiTheme="minorEastAsia" w:cs="黑体"/>
        </w:rPr>
        <w:t xml:space="preserve"> 质量负责人将审核工作委派给其他人员和外部人员时，应确保所委派的人员满足内审员的资格要求，并熟悉检验检测机构的管理体系和资质认定要求。</w:t>
      </w:r>
    </w:p>
    <w:p w:rsidR="000741CA" w:rsidRPr="007044D2" w:rsidRDefault="00902F3F">
      <w:pPr>
        <w:rPr>
          <w:rFonts w:asciiTheme="minorEastAsia" w:eastAsiaTheme="minorEastAsia" w:hAnsiTheme="minorEastAsia" w:cs="黑体"/>
        </w:rPr>
      </w:pPr>
      <w:r w:rsidRPr="007044D2">
        <w:rPr>
          <w:rFonts w:ascii="黑体" w:eastAsia="黑体" w:hAnsi="黑体" w:cs="宋体"/>
        </w:rPr>
        <w:t xml:space="preserve">5.7 </w:t>
      </w:r>
      <w:r w:rsidRPr="007044D2">
        <w:rPr>
          <w:rFonts w:asciiTheme="minorEastAsia" w:eastAsiaTheme="minorEastAsia" w:hAnsiTheme="minorEastAsia" w:cs="黑体" w:hint="eastAsia"/>
        </w:rPr>
        <w:t>由外部组织的审核，如由客户或认可机构进行的审核或评审不能替代内部审核。</w:t>
      </w:r>
    </w:p>
    <w:p w:rsidR="000741CA" w:rsidRPr="00813491" w:rsidRDefault="00902F3F" w:rsidP="007044D2">
      <w:pPr>
        <w:pStyle w:val="a"/>
        <w:numPr>
          <w:ilvl w:val="0"/>
          <w:numId w:val="0"/>
        </w:numPr>
        <w:spacing w:before="312" w:afterLines="50" w:after="156"/>
      </w:pPr>
      <w:r w:rsidRPr="00813491">
        <w:t xml:space="preserve">6 </w:t>
      </w:r>
      <w:r w:rsidRPr="00813491">
        <w:rPr>
          <w:rFonts w:hint="eastAsia"/>
        </w:rPr>
        <w:t>内部审核</w:t>
      </w:r>
      <w:r w:rsidR="00E15649" w:rsidRPr="00813491">
        <w:rPr>
          <w:rFonts w:hint="eastAsia"/>
        </w:rPr>
        <w:t>的</w:t>
      </w:r>
      <w:r w:rsidRPr="00813491">
        <w:rPr>
          <w:rFonts w:hint="eastAsia"/>
        </w:rPr>
        <w:t>策划</w:t>
      </w:r>
    </w:p>
    <w:p w:rsidR="000741CA" w:rsidRPr="00813491" w:rsidRDefault="00902F3F">
      <w:pPr>
        <w:rPr>
          <w:rFonts w:asciiTheme="minorEastAsia" w:eastAsiaTheme="minorEastAsia" w:hAnsiTheme="minorEastAsia" w:cs="黑体"/>
        </w:rPr>
      </w:pPr>
      <w:r w:rsidRPr="007044D2">
        <w:rPr>
          <w:rFonts w:ascii="黑体" w:eastAsia="黑体" w:hAnsi="黑体" w:cs="宋体"/>
        </w:rPr>
        <w:t>6.1</w:t>
      </w:r>
      <w:r w:rsidRPr="007044D2">
        <w:rPr>
          <w:rFonts w:asciiTheme="minorEastAsia" w:eastAsiaTheme="minorEastAsia" w:hAnsiTheme="minorEastAsia" w:cs="黑体"/>
        </w:rPr>
        <w:t xml:space="preserve"> 检验检测机构应依据过程的重要性、对检验检测机构产生影响的变化和以往的审核结果，策划、制定、实施和保持审核方案。</w:t>
      </w:r>
    </w:p>
    <w:p w:rsidR="000741CA" w:rsidRPr="007044D2" w:rsidRDefault="00902F3F">
      <w:pPr>
        <w:rPr>
          <w:rFonts w:asciiTheme="minorEastAsia" w:eastAsiaTheme="minorEastAsia" w:hAnsiTheme="minorEastAsia" w:cs="黑体"/>
        </w:rPr>
      </w:pPr>
      <w:r w:rsidRPr="007044D2">
        <w:rPr>
          <w:rFonts w:ascii="黑体" w:eastAsia="黑体" w:hAnsi="黑体" w:cs="宋体"/>
        </w:rPr>
        <w:t>6.1.1</w:t>
      </w:r>
      <w:r w:rsidRPr="007044D2">
        <w:rPr>
          <w:rFonts w:asciiTheme="minorEastAsia" w:eastAsiaTheme="minorEastAsia" w:hAnsiTheme="minorEastAsia" w:cs="黑体"/>
        </w:rPr>
        <w:t xml:space="preserve"> 过程的重要性可包括但不限于：</w:t>
      </w:r>
      <w:r w:rsidRPr="007044D2">
        <w:rPr>
          <w:rFonts w:hint="eastAsia"/>
        </w:rPr>
        <w:t>人员的监督和监控；</w:t>
      </w:r>
      <w:r w:rsidRPr="007044D2">
        <w:t xml:space="preserve"> </w:t>
      </w:r>
      <w:r w:rsidRPr="007044D2">
        <w:rPr>
          <w:rFonts w:hint="eastAsia"/>
        </w:rPr>
        <w:t>设备的计量溯源和期间核查；标准方法验证和非标准方法确认及方法偏离控制；判定规则的应用；抽样和样品管理；原始记录控制；内外部质量控制；结果报告审批与发放；</w:t>
      </w:r>
      <w:r w:rsidRPr="007044D2">
        <w:rPr>
          <w:rFonts w:asciiTheme="minorEastAsia" w:eastAsiaTheme="minorEastAsia" w:hAnsiTheme="minorEastAsia" w:cs="黑体" w:hint="eastAsia"/>
        </w:rPr>
        <w:t>以及新的检验检测过程等。</w:t>
      </w:r>
    </w:p>
    <w:p w:rsidR="000741CA" w:rsidRPr="007044D2" w:rsidRDefault="00902F3F">
      <w:r w:rsidRPr="007044D2">
        <w:rPr>
          <w:rFonts w:ascii="黑体" w:eastAsia="黑体" w:hAnsi="黑体" w:cs="宋体"/>
        </w:rPr>
        <w:t xml:space="preserve">6.1.2 </w:t>
      </w:r>
      <w:r w:rsidRPr="007044D2">
        <w:rPr>
          <w:rFonts w:asciiTheme="minorEastAsia" w:eastAsiaTheme="minorEastAsia" w:hAnsiTheme="minorEastAsia" w:cs="黑体" w:hint="eastAsia"/>
        </w:rPr>
        <w:t>对检验检测机构产生影响的变化可包括外部变化，如</w:t>
      </w:r>
      <w:r w:rsidRPr="007044D2">
        <w:rPr>
          <w:rFonts w:eastAsiaTheme="minorEastAsia" w:hint="eastAsia"/>
        </w:rPr>
        <w:t>资质认定</w:t>
      </w:r>
      <w:r w:rsidRPr="007044D2">
        <w:rPr>
          <w:rFonts w:hint="eastAsia"/>
        </w:rPr>
        <w:t>要求的变化、</w:t>
      </w:r>
      <w:r w:rsidRPr="007044D2">
        <w:rPr>
          <w:rFonts w:asciiTheme="minorEastAsia" w:eastAsiaTheme="minorEastAsia" w:hAnsiTheme="minorEastAsia" w:cs="黑体" w:hint="eastAsia"/>
        </w:rPr>
        <w:t>客户和供应商的变化、新技术和新方法的出现等；内部变化，如组织结构的变化、政策程序的变化、工作类型和工作量的变化，技术能力的变化等。</w:t>
      </w:r>
    </w:p>
    <w:p w:rsidR="000741CA" w:rsidRPr="007044D2" w:rsidRDefault="00902F3F">
      <w:pPr>
        <w:rPr>
          <w:rFonts w:asciiTheme="minorEastAsia" w:eastAsiaTheme="minorEastAsia" w:hAnsiTheme="minorEastAsia" w:cs="黑体"/>
        </w:rPr>
      </w:pPr>
      <w:r w:rsidRPr="007044D2">
        <w:rPr>
          <w:rFonts w:ascii="黑体" w:eastAsia="黑体" w:hAnsi="黑体" w:cs="宋体"/>
        </w:rPr>
        <w:t xml:space="preserve">6.1.3 </w:t>
      </w:r>
      <w:r w:rsidRPr="007044D2">
        <w:rPr>
          <w:rFonts w:asciiTheme="minorEastAsia" w:eastAsiaTheme="minorEastAsia" w:hAnsiTheme="minorEastAsia" w:cs="黑体" w:hint="eastAsia"/>
        </w:rPr>
        <w:t>以往的审核结果可包括以往内部审核或外部评审发现不符合比较多的部门或过程；重复出现不符合的条款；管理职责落实较差的部门或岗位等。</w:t>
      </w:r>
    </w:p>
    <w:p w:rsidR="000741CA" w:rsidRPr="00813491" w:rsidRDefault="00902F3F">
      <w:pPr>
        <w:rPr>
          <w:rFonts w:asciiTheme="minorEastAsia" w:eastAsiaTheme="minorEastAsia" w:hAnsiTheme="minorEastAsia" w:cs="黑体"/>
        </w:rPr>
      </w:pPr>
      <w:r w:rsidRPr="007044D2">
        <w:rPr>
          <w:rFonts w:ascii="黑体" w:eastAsia="黑体" w:hAnsi="黑体" w:cs="宋体"/>
        </w:rPr>
        <w:t>6.2</w:t>
      </w:r>
      <w:r w:rsidRPr="007044D2">
        <w:rPr>
          <w:rFonts w:asciiTheme="minorEastAsia" w:eastAsiaTheme="minorEastAsia" w:hAnsiTheme="minorEastAsia" w:cs="黑体"/>
        </w:rPr>
        <w:t xml:space="preserve"> 内部审核方案通常由质量负责人组织制定，依据6.1应考虑到因素，并结合管理层的需求，确定当年内部审核的目的和目标、审核准则和范围，并根据审核目标和审核范围选择审核员，确定审核频次和审核方法。</w:t>
      </w:r>
    </w:p>
    <w:p w:rsidR="000741CA" w:rsidRPr="00813491" w:rsidRDefault="00902F3F">
      <w:pPr>
        <w:rPr>
          <w:rFonts w:asciiTheme="minorEastAsia" w:eastAsiaTheme="minorEastAsia" w:hAnsiTheme="minorEastAsia" w:cs="黑体"/>
        </w:rPr>
      </w:pPr>
      <w:r w:rsidRPr="007044D2">
        <w:rPr>
          <w:rFonts w:ascii="黑体" w:eastAsia="黑体" w:hAnsi="黑体" w:cs="宋体"/>
        </w:rPr>
        <w:t xml:space="preserve">6.3 </w:t>
      </w:r>
      <w:r w:rsidRPr="007044D2">
        <w:rPr>
          <w:rFonts w:asciiTheme="minorEastAsia" w:eastAsiaTheme="minorEastAsia" w:hAnsiTheme="minorEastAsia" w:cs="黑体" w:hint="eastAsia"/>
        </w:rPr>
        <w:t>审核方案应详细说明策划要求以及审核报告的要求，可对一次或多次审核</w:t>
      </w:r>
      <w:proofErr w:type="gramStart"/>
      <w:r w:rsidRPr="007044D2">
        <w:rPr>
          <w:rFonts w:asciiTheme="minorEastAsia" w:eastAsiaTheme="minorEastAsia" w:hAnsiTheme="minorEastAsia" w:cs="黑体" w:hint="eastAsia"/>
        </w:rPr>
        <w:t>作出</w:t>
      </w:r>
      <w:proofErr w:type="gramEnd"/>
      <w:r w:rsidRPr="007044D2">
        <w:rPr>
          <w:rFonts w:asciiTheme="minorEastAsia" w:eastAsiaTheme="minorEastAsia" w:hAnsiTheme="minorEastAsia" w:cs="黑体" w:hint="eastAsia"/>
        </w:rPr>
        <w:t>安排，包括必要时，针对管理体系变化和</w:t>
      </w:r>
      <w:r w:rsidRPr="007044D2">
        <w:rPr>
          <w:rFonts w:asciiTheme="minorEastAsia" w:eastAsiaTheme="minorEastAsia" w:hAnsiTheme="minorEastAsia" w:cs="黑体"/>
        </w:rPr>
        <w:t>/或文件修订安排文件评审，以确保检验检测机构的管理体系满足资质认定政策和准则及其变化的要求。</w:t>
      </w:r>
    </w:p>
    <w:p w:rsidR="000741CA" w:rsidRPr="00813491" w:rsidRDefault="00902F3F">
      <w:pPr>
        <w:rPr>
          <w:rFonts w:asciiTheme="minorEastAsia" w:eastAsiaTheme="minorEastAsia" w:hAnsiTheme="minorEastAsia" w:cs="黑体"/>
        </w:rPr>
      </w:pPr>
      <w:r w:rsidRPr="007044D2">
        <w:rPr>
          <w:rFonts w:ascii="黑体" w:eastAsia="黑体" w:hAnsi="黑体" w:cs="宋体"/>
        </w:rPr>
        <w:t xml:space="preserve">6.4 </w:t>
      </w:r>
      <w:r w:rsidRPr="007044D2">
        <w:rPr>
          <w:rFonts w:asciiTheme="minorEastAsia" w:eastAsiaTheme="minorEastAsia" w:hAnsiTheme="minorEastAsia" w:cs="黑体" w:hint="eastAsia"/>
        </w:rPr>
        <w:t>审核方案应具体到每次审核的目的和特定目标、审核准则和范围、审核组长和审核组成员、审核时间（可安排到月份），以及审核重点和审核报告要求等。</w:t>
      </w:r>
    </w:p>
    <w:p w:rsidR="000741CA" w:rsidRPr="00813491" w:rsidRDefault="00902F3F">
      <w:pPr>
        <w:rPr>
          <w:rFonts w:asciiTheme="minorEastAsia" w:eastAsiaTheme="minorEastAsia" w:hAnsiTheme="minorEastAsia" w:cs="黑体"/>
        </w:rPr>
      </w:pPr>
      <w:r w:rsidRPr="007044D2">
        <w:rPr>
          <w:rFonts w:ascii="黑体" w:eastAsia="黑体" w:hAnsi="黑体" w:cs="宋体"/>
        </w:rPr>
        <w:t>6.5</w:t>
      </w:r>
      <w:r w:rsidRPr="007044D2">
        <w:rPr>
          <w:rFonts w:asciiTheme="minorEastAsia" w:eastAsiaTheme="minorEastAsia" w:hAnsiTheme="minorEastAsia" w:cs="黑体"/>
        </w:rPr>
        <w:t xml:space="preserve"> 检验检测机构应以计划和系统的方式，定期（周期至少两年）实施覆盖全部程序的内部审核，以验证管理体系是否得到实施和保持。</w:t>
      </w:r>
    </w:p>
    <w:p w:rsidR="000741CA" w:rsidRPr="00813491" w:rsidRDefault="00902F3F">
      <w:pPr>
        <w:rPr>
          <w:rFonts w:asciiTheme="minorEastAsia" w:eastAsiaTheme="minorEastAsia" w:hAnsiTheme="minorEastAsia" w:cs="黑体"/>
        </w:rPr>
      </w:pPr>
      <w:r w:rsidRPr="007044D2">
        <w:rPr>
          <w:rFonts w:ascii="黑体" w:eastAsia="黑体" w:hAnsi="黑体" w:cs="宋体"/>
        </w:rPr>
        <w:t>6.6</w:t>
      </w:r>
      <w:r w:rsidRPr="007044D2">
        <w:rPr>
          <w:rFonts w:asciiTheme="minorEastAsia" w:eastAsiaTheme="minorEastAsia" w:hAnsiTheme="minorEastAsia" w:cs="黑体"/>
        </w:rPr>
        <w:t xml:space="preserve"> 审核方案可以以年度审核计划的形式输出，应经过质量负责人（适用时，可由检验检测机构负责人）审批后发布。</w:t>
      </w:r>
    </w:p>
    <w:p w:rsidR="000741CA" w:rsidRPr="00813491" w:rsidRDefault="00902F3F">
      <w:pPr>
        <w:rPr>
          <w:rFonts w:asciiTheme="minorEastAsia" w:eastAsiaTheme="minorEastAsia" w:hAnsiTheme="minorEastAsia" w:cs="黑体"/>
        </w:rPr>
      </w:pPr>
      <w:r w:rsidRPr="007044D2">
        <w:rPr>
          <w:rFonts w:ascii="黑体" w:eastAsia="黑体" w:hAnsi="黑体" w:cs="宋体"/>
        </w:rPr>
        <w:t>6.7</w:t>
      </w:r>
      <w:r w:rsidRPr="007044D2">
        <w:rPr>
          <w:rFonts w:asciiTheme="minorEastAsia" w:eastAsiaTheme="minorEastAsia" w:hAnsiTheme="minorEastAsia" w:cs="黑体"/>
        </w:rPr>
        <w:t xml:space="preserve"> 审核组长应按照审核方案的要求制定审核计划，审核计划的内容包括本次审核目的和特定目标、审核时间安排、审核组成员分工，审核部门或过程及联络人等。制定计划前，审核组长或内审员，应就审核事宜与受审核方进行沟通，以确定审核的具体时间和地点。</w:t>
      </w:r>
    </w:p>
    <w:p w:rsidR="000741CA" w:rsidRPr="00813491" w:rsidRDefault="00902F3F">
      <w:pPr>
        <w:rPr>
          <w:rFonts w:asciiTheme="minorEastAsia" w:eastAsiaTheme="minorEastAsia" w:hAnsiTheme="minorEastAsia" w:cs="黑体"/>
        </w:rPr>
      </w:pPr>
      <w:r w:rsidRPr="007044D2">
        <w:rPr>
          <w:rFonts w:ascii="黑体" w:eastAsia="黑体" w:hAnsi="黑体" w:cs="宋体"/>
        </w:rPr>
        <w:t>6.8</w:t>
      </w:r>
      <w:r w:rsidRPr="007044D2">
        <w:rPr>
          <w:rFonts w:asciiTheme="minorEastAsia" w:eastAsiaTheme="minorEastAsia" w:hAnsiTheme="minorEastAsia" w:cs="黑体" w:hint="eastAsia"/>
        </w:rPr>
        <w:t>审核计划应于实施审核前</w:t>
      </w:r>
      <w:r w:rsidRPr="007044D2">
        <w:rPr>
          <w:rFonts w:asciiTheme="minorEastAsia" w:eastAsiaTheme="minorEastAsia" w:hAnsiTheme="minorEastAsia" w:cs="黑体"/>
        </w:rPr>
        <w:t>1-2周发布，以便审核员和受审核方提前做好审核准备。</w:t>
      </w:r>
    </w:p>
    <w:p w:rsidR="000741CA" w:rsidRPr="00813491" w:rsidRDefault="00902F3F">
      <w:pPr>
        <w:rPr>
          <w:rFonts w:asciiTheme="minorEastAsia" w:eastAsiaTheme="minorEastAsia" w:hAnsiTheme="minorEastAsia" w:cs="黑体"/>
        </w:rPr>
      </w:pPr>
      <w:r w:rsidRPr="007044D2">
        <w:rPr>
          <w:rFonts w:ascii="黑体" w:eastAsia="黑体" w:hAnsi="黑体" w:cs="宋体"/>
        </w:rPr>
        <w:t>6.9</w:t>
      </w:r>
      <w:r w:rsidRPr="007044D2">
        <w:rPr>
          <w:rFonts w:asciiTheme="minorEastAsia" w:eastAsiaTheme="minorEastAsia" w:hAnsiTheme="minorEastAsia" w:cs="黑体"/>
        </w:rPr>
        <w:t xml:space="preserve"> 内审员应按照审核计划提前策划审核，包括熟悉所审核区域或过程的管理体系文件、检验检测过程和方法、查阅上次内部审核记录和不符合报告，编写检查表和准备内部审核记录表格等。</w:t>
      </w:r>
    </w:p>
    <w:p w:rsidR="000741CA" w:rsidRPr="00813491" w:rsidRDefault="00902F3F">
      <w:pPr>
        <w:rPr>
          <w:rFonts w:asciiTheme="minorEastAsia" w:eastAsiaTheme="minorEastAsia" w:hAnsiTheme="minorEastAsia" w:cs="黑体"/>
        </w:rPr>
      </w:pPr>
      <w:r w:rsidRPr="007044D2">
        <w:rPr>
          <w:rFonts w:asciiTheme="minorEastAsia" w:eastAsiaTheme="minorEastAsia" w:hAnsiTheme="minorEastAsia" w:cs="黑体" w:hint="eastAsia"/>
        </w:rPr>
        <w:t>内审员在内审中使用包括但不限于以下文件：</w:t>
      </w:r>
    </w:p>
    <w:p w:rsidR="000741CA" w:rsidRPr="00813491" w:rsidRDefault="00902F3F" w:rsidP="007044D2">
      <w:pPr>
        <w:ind w:firstLine="420"/>
        <w:rPr>
          <w:rFonts w:asciiTheme="minorEastAsia" w:eastAsiaTheme="minorEastAsia" w:hAnsiTheme="minorEastAsia" w:cs="黑体"/>
        </w:rPr>
      </w:pPr>
      <w:r w:rsidRPr="007044D2">
        <w:rPr>
          <w:rFonts w:asciiTheme="minorEastAsia" w:eastAsiaTheme="minorEastAsia" w:hAnsiTheme="minorEastAsia" w:cs="黑体"/>
        </w:rPr>
        <w:t>a）检验检测机构资质认定评审准则及其补充文件；</w:t>
      </w:r>
    </w:p>
    <w:p w:rsidR="000741CA" w:rsidRPr="00813491" w:rsidRDefault="00902F3F" w:rsidP="007044D2">
      <w:pPr>
        <w:ind w:firstLine="420"/>
        <w:rPr>
          <w:rFonts w:asciiTheme="minorEastAsia" w:eastAsiaTheme="minorEastAsia" w:hAnsiTheme="minorEastAsia" w:cs="黑体"/>
        </w:rPr>
      </w:pPr>
      <w:r w:rsidRPr="007044D2">
        <w:rPr>
          <w:rFonts w:asciiTheme="minorEastAsia" w:eastAsiaTheme="minorEastAsia" w:hAnsiTheme="minorEastAsia" w:cs="黑体"/>
        </w:rPr>
        <w:t>b）检验检测机构的质量手册、程序文件等；</w:t>
      </w:r>
    </w:p>
    <w:p w:rsidR="000741CA" w:rsidRPr="00813491" w:rsidRDefault="00902F3F" w:rsidP="007044D2">
      <w:pPr>
        <w:ind w:firstLine="420"/>
        <w:rPr>
          <w:rFonts w:asciiTheme="minorEastAsia" w:eastAsiaTheme="minorEastAsia" w:hAnsiTheme="minorEastAsia" w:cs="黑体"/>
        </w:rPr>
      </w:pPr>
      <w:r w:rsidRPr="007044D2">
        <w:rPr>
          <w:rFonts w:asciiTheme="minorEastAsia" w:eastAsiaTheme="minorEastAsia" w:hAnsiTheme="minorEastAsia" w:cs="黑体"/>
        </w:rPr>
        <w:t>c）检验检测方法、规范、作业指导书等</w:t>
      </w:r>
    </w:p>
    <w:p w:rsidR="000741CA" w:rsidRPr="00813491" w:rsidRDefault="00902F3F" w:rsidP="007044D2">
      <w:pPr>
        <w:ind w:firstLine="420"/>
        <w:rPr>
          <w:rFonts w:asciiTheme="minorEastAsia" w:eastAsiaTheme="minorEastAsia" w:hAnsiTheme="minorEastAsia" w:cs="黑体"/>
        </w:rPr>
      </w:pPr>
      <w:r w:rsidRPr="007044D2">
        <w:rPr>
          <w:rFonts w:asciiTheme="minorEastAsia" w:eastAsiaTheme="minorEastAsia" w:hAnsiTheme="minorEastAsia" w:cs="黑体"/>
        </w:rPr>
        <w:t>d）内部审核检查表</w:t>
      </w:r>
    </w:p>
    <w:p w:rsidR="000741CA" w:rsidRPr="00813491" w:rsidRDefault="00902F3F" w:rsidP="007044D2">
      <w:pPr>
        <w:ind w:firstLine="420"/>
        <w:rPr>
          <w:rFonts w:asciiTheme="minorEastAsia" w:eastAsiaTheme="minorEastAsia" w:hAnsiTheme="minorEastAsia" w:cs="黑体"/>
        </w:rPr>
      </w:pPr>
      <w:r w:rsidRPr="007044D2">
        <w:rPr>
          <w:rFonts w:asciiTheme="minorEastAsia" w:eastAsiaTheme="minorEastAsia" w:hAnsiTheme="minorEastAsia" w:cs="黑体"/>
        </w:rPr>
        <w:t>e）</w:t>
      </w:r>
      <w:r w:rsidRPr="007044D2">
        <w:rPr>
          <w:rFonts w:asciiTheme="minorEastAsia" w:eastAsiaTheme="minorEastAsia" w:hAnsiTheme="minorEastAsia" w:cs="黑体" w:hint="eastAsia"/>
        </w:rPr>
        <w:t>记录表格，如《内部审核记录表》、《不符合报告》、《纠正措施报告》等。</w:t>
      </w:r>
    </w:p>
    <w:p w:rsidR="000741CA" w:rsidRPr="00813491" w:rsidRDefault="00902F3F">
      <w:pPr>
        <w:rPr>
          <w:rFonts w:asciiTheme="minorEastAsia" w:eastAsiaTheme="minorEastAsia" w:hAnsiTheme="minorEastAsia" w:cs="黑体"/>
        </w:rPr>
      </w:pPr>
      <w:r w:rsidRPr="007044D2">
        <w:rPr>
          <w:rFonts w:ascii="黑体" w:eastAsia="黑体" w:hAnsi="黑体" w:cs="宋体"/>
        </w:rPr>
        <w:t xml:space="preserve">6.10 </w:t>
      </w:r>
      <w:r w:rsidRPr="007044D2">
        <w:rPr>
          <w:rFonts w:asciiTheme="minorEastAsia" w:eastAsiaTheme="minorEastAsia" w:hAnsiTheme="minorEastAsia" w:cs="黑体" w:hint="eastAsia"/>
        </w:rPr>
        <w:t>内部审核检查表是内审员实施现场审核策划的结果，是内审员现场审核的依据，其内容应包括审核对象、审核内容、审核方法和时间安排等。内审员应根据分工，在充分准备的基础上以文件形式表达，经审核组长审阅或在审核组内部交流后用于内部审核。</w:t>
      </w:r>
    </w:p>
    <w:p w:rsidR="000741CA" w:rsidRPr="00813491" w:rsidRDefault="00902F3F">
      <w:pPr>
        <w:rPr>
          <w:rFonts w:asciiTheme="minorEastAsia" w:eastAsiaTheme="minorEastAsia" w:hAnsiTheme="minorEastAsia" w:cs="黑体"/>
        </w:rPr>
      </w:pPr>
      <w:r w:rsidRPr="007044D2">
        <w:rPr>
          <w:rFonts w:ascii="黑体" w:eastAsia="黑体" w:hAnsi="黑体" w:cs="宋体"/>
        </w:rPr>
        <w:t>6.11</w:t>
      </w:r>
      <w:r w:rsidRPr="007044D2">
        <w:rPr>
          <w:rFonts w:asciiTheme="minorEastAsia" w:eastAsiaTheme="minorEastAsia" w:hAnsiTheme="minorEastAsia" w:cs="黑体" w:hint="eastAsia"/>
        </w:rPr>
        <w:t>内部审核检查表应于召开首次会议前完成，用于内审员现场审核，也可以作为审核记录予以保存。</w:t>
      </w:r>
    </w:p>
    <w:p w:rsidR="000741CA" w:rsidRPr="00813491" w:rsidRDefault="00902F3F" w:rsidP="007044D2">
      <w:pPr>
        <w:pStyle w:val="a"/>
        <w:numPr>
          <w:ilvl w:val="0"/>
          <w:numId w:val="0"/>
        </w:numPr>
        <w:spacing w:before="312" w:afterLines="50" w:after="156"/>
      </w:pPr>
      <w:r w:rsidRPr="00813491">
        <w:t xml:space="preserve">7  </w:t>
      </w:r>
      <w:r w:rsidRPr="00813491">
        <w:rPr>
          <w:rFonts w:hint="eastAsia"/>
        </w:rPr>
        <w:t>内部审核</w:t>
      </w:r>
      <w:r w:rsidR="00E15649" w:rsidRPr="00813491">
        <w:rPr>
          <w:rFonts w:hint="eastAsia"/>
        </w:rPr>
        <w:t>的</w:t>
      </w:r>
      <w:r w:rsidRPr="00813491">
        <w:rPr>
          <w:rFonts w:hint="eastAsia"/>
        </w:rPr>
        <w:t>实施</w:t>
      </w:r>
      <w:bookmarkEnd w:id="24"/>
    </w:p>
    <w:p w:rsidR="007716FD" w:rsidRPr="00813491" w:rsidRDefault="00902F3F" w:rsidP="007044D2">
      <w:pPr>
        <w:pStyle w:val="af"/>
        <w:ind w:firstLineChars="0" w:firstLine="0"/>
      </w:pPr>
      <w:r w:rsidRPr="007044D2">
        <w:rPr>
          <w:rFonts w:ascii="黑体" w:eastAsia="黑体" w:hAnsi="黑体"/>
        </w:rPr>
        <w:t xml:space="preserve">7.1 </w:t>
      </w:r>
      <w:r w:rsidRPr="00813491">
        <w:rPr>
          <w:rFonts w:asciiTheme="minorEastAsia" w:eastAsiaTheme="minorEastAsia" w:hAnsiTheme="minorEastAsia" w:hint="eastAsia"/>
        </w:rPr>
        <w:t>检验检测机构通常如图</w:t>
      </w:r>
      <w:r w:rsidRPr="00813491">
        <w:rPr>
          <w:rFonts w:asciiTheme="minorEastAsia" w:eastAsiaTheme="minorEastAsia" w:hAnsiTheme="minorEastAsia"/>
        </w:rPr>
        <w:t>1所示的步骤实施内部审核。为了适应特定的内部审核情况，步骤也可能不同。</w:t>
      </w:r>
      <w:r w:rsidR="007716FD" w:rsidRPr="00813491">
        <w:rPr>
          <w:rFonts w:hint="eastAsia"/>
        </w:rPr>
        <w:t>内部审核实施的过程应全面搜集客观证据，不仅限于发现不符合项。审核证据和审核发现应依据客观事实，不能主观推断。</w:t>
      </w:r>
    </w:p>
    <w:p w:rsidR="001D37F7" w:rsidRDefault="001D37F7" w:rsidP="001D37F7">
      <w:pPr>
        <w:pStyle w:val="af"/>
        <w:ind w:firstLineChars="0" w:firstLine="0"/>
        <w:rPr>
          <w:rFonts w:asciiTheme="minorEastAsia" w:eastAsiaTheme="minorEastAsia" w:hAnsiTheme="minorEastAsia" w:cstheme="minorEastAsia"/>
        </w:rPr>
      </w:pPr>
      <w:r w:rsidRPr="00813491">
        <w:rPr>
          <w:rFonts w:ascii="黑体" w:eastAsia="黑体" w:hAnsi="黑体"/>
        </w:rPr>
        <w:t xml:space="preserve">7.2 </w:t>
      </w:r>
      <w:r w:rsidRPr="00813491">
        <w:rPr>
          <w:rFonts w:hint="eastAsia"/>
        </w:rPr>
        <w:t>内部审核应召</w:t>
      </w:r>
      <w:proofErr w:type="gramStart"/>
      <w:r w:rsidRPr="00813491">
        <w:rPr>
          <w:rFonts w:hint="eastAsia"/>
        </w:rPr>
        <w:t>开首次</w:t>
      </w:r>
      <w:proofErr w:type="gramEnd"/>
      <w:r w:rsidRPr="00813491">
        <w:rPr>
          <w:rFonts w:hint="eastAsia"/>
        </w:rPr>
        <w:t>会议</w:t>
      </w:r>
      <w:r w:rsidRPr="00813491">
        <w:rPr>
          <w:rFonts w:ascii="黑体" w:eastAsia="黑体" w:hAnsi="黑体" w:hint="eastAsia"/>
        </w:rPr>
        <w:t>，</w:t>
      </w:r>
      <w:r w:rsidRPr="00813491">
        <w:rPr>
          <w:rFonts w:asciiTheme="minorEastAsia" w:eastAsiaTheme="minorEastAsia" w:hAnsiTheme="minorEastAsia" w:cstheme="minorEastAsia" w:hint="eastAsia"/>
        </w:rPr>
        <w:t>由审核组长主持，</w:t>
      </w:r>
      <w:proofErr w:type="gramStart"/>
      <w:r w:rsidRPr="00813491">
        <w:rPr>
          <w:rFonts w:asciiTheme="minorEastAsia" w:eastAsiaTheme="minorEastAsia" w:hAnsiTheme="minorEastAsia" w:cstheme="minorEastAsia" w:hint="eastAsia"/>
        </w:rPr>
        <w:t>内审组成员</w:t>
      </w:r>
      <w:proofErr w:type="gramEnd"/>
      <w:r w:rsidRPr="00813491">
        <w:rPr>
          <w:rFonts w:asciiTheme="minorEastAsia" w:eastAsiaTheme="minorEastAsia" w:hAnsiTheme="minorEastAsia" w:cstheme="minorEastAsia" w:hint="eastAsia"/>
        </w:rPr>
        <w:t>、检验检测机构管理层和被审核的部门负责人等相关人员参加。首次会议通常应介绍审核组成员、确认审核的目的和目标、明确审核准则和审核范围，说明审核程序和方法，解释相关细节，确认时间安排，以及</w:t>
      </w:r>
      <w:proofErr w:type="gramStart"/>
      <w:r w:rsidRPr="007044D2">
        <w:rPr>
          <w:rFonts w:asciiTheme="minorEastAsia" w:eastAsiaTheme="minorEastAsia" w:hAnsiTheme="minorEastAsia" w:cstheme="minorEastAsia" w:hint="eastAsia"/>
        </w:rPr>
        <w:t>明确末</w:t>
      </w:r>
      <w:proofErr w:type="gramEnd"/>
      <w:r w:rsidRPr="007044D2">
        <w:rPr>
          <w:rFonts w:asciiTheme="minorEastAsia" w:eastAsiaTheme="minorEastAsia" w:hAnsiTheme="minorEastAsia" w:cstheme="minorEastAsia" w:hint="eastAsia"/>
        </w:rPr>
        <w:t>次会议时间和参会人员等。</w:t>
      </w:r>
    </w:p>
    <w:p w:rsidR="00CB349E" w:rsidRDefault="00CB349E" w:rsidP="001D37F7">
      <w:pPr>
        <w:pStyle w:val="af"/>
        <w:ind w:firstLineChars="0" w:firstLine="0"/>
        <w:rPr>
          <w:rFonts w:asciiTheme="minorEastAsia" w:eastAsiaTheme="minorEastAsia" w:hAnsiTheme="minorEastAsia" w:cstheme="minorEastAsia"/>
        </w:rPr>
      </w:pPr>
    </w:p>
    <w:p w:rsidR="000741CA" w:rsidRPr="00813491" w:rsidRDefault="001E3A93">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300" distR="114300" simplePos="0" relativeHeight="251676672" behindDoc="0" locked="0" layoutInCell="1" allowOverlap="1" wp14:anchorId="672E6239" wp14:editId="797B00B7">
                <wp:simplePos x="0" y="0"/>
                <wp:positionH relativeFrom="column">
                  <wp:posOffset>1711960</wp:posOffset>
                </wp:positionH>
                <wp:positionV relativeFrom="paragraph">
                  <wp:posOffset>66441</wp:posOffset>
                </wp:positionV>
                <wp:extent cx="2023110" cy="299085"/>
                <wp:effectExtent l="0" t="0" r="15240" b="25400"/>
                <wp:wrapNone/>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3110" cy="299085"/>
                        </a:xfrm>
                        <a:prstGeom prst="rect">
                          <a:avLst/>
                        </a:prstGeom>
                        <a:solidFill>
                          <a:srgbClr val="FFFFFF"/>
                        </a:solidFill>
                        <a:ln w="9525">
                          <a:solidFill>
                            <a:srgbClr val="000000"/>
                          </a:solidFill>
                          <a:miter lim="800000"/>
                          <a:headEnd/>
                          <a:tailEnd/>
                        </a:ln>
                      </wps:spPr>
                      <wps:txbx>
                        <w:txbxContent>
                          <w:p w:rsidR="000741CA" w:rsidRDefault="00902F3F">
                            <w:pPr>
                              <w:jc w:val="center"/>
                            </w:pPr>
                            <w:r>
                              <w:rPr>
                                <w:rFonts w:hint="eastAsia"/>
                              </w:rPr>
                              <w:t>首次会议</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34.8pt;margin-top:5.25pt;width:159.3pt;height:23.55pt;z-index:2516766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">
                <v:textbox style="mso-fit-shape-to-text:t">
                  <w:txbxContent>
                    <w:p w:rsidR="000741CA" w:rsidRDefault="00902F3F">
                      <w:pPr>
                        <w:jc w:val="center"/>
                      </w:pPr>
                      <w:r>
                        <w:rPr>
                          <w:rFonts w:hint="eastAsia"/>
                        </w:rPr>
                        <w:t>首次会议</w:t>
                      </w:r>
                    </w:p>
                  </w:txbxContent>
                </v:textbox>
              </v:shape>
            </w:pict>
          </mc:Fallback>
        </mc:AlternateContent>
      </w:r>
    </w:p>
    <w:p w:rsidR="000E60DA" w:rsidRPr="00813491" w:rsidRDefault="007716FD">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299" distR="114299" simplePos="0" relativeHeight="251683840" behindDoc="0" locked="0" layoutInCell="1" allowOverlap="1" wp14:anchorId="7ED76EC7" wp14:editId="29C1C3B4">
                <wp:simplePos x="0" y="0"/>
                <wp:positionH relativeFrom="column">
                  <wp:posOffset>2719070</wp:posOffset>
                </wp:positionH>
                <wp:positionV relativeFrom="paragraph">
                  <wp:posOffset>160254</wp:posOffset>
                </wp:positionV>
                <wp:extent cx="0" cy="165100"/>
                <wp:effectExtent l="114300" t="19050" r="57150" b="101600"/>
                <wp:wrapNone/>
                <wp:docPr id="17" name="直接箭头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65100"/>
                        </a:xfrm>
                        <a:prstGeom prst="straightConnector1">
                          <a:avLst/>
                        </a:prstGeom>
                        <a:ln w="3175">
                          <a:solidFill>
                            <a:schemeClr val="tx1"/>
                          </a:solidFill>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直接箭头连接符 17" o:spid="_x0000_s1026" type="#_x0000_t32" style="position:absolute;left:0;text-align:left;margin-left:214.1pt;margin-top:12.6pt;width:0;height:13pt;z-index:2516838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" strokecolor="black [3213]" strokeweight=".25pt">
                <v:stroke endarrow="open"/>
                <v:shadow on="t" color="black" opacity="24903f" origin=",.5" offset="0,.55556mm"/>
                <o:lock v:ext="edit" shapetype="f"/>
              </v:shape>
            </w:pict>
          </mc:Fallback>
        </mc:AlternateContent>
      </w:r>
    </w:p>
    <w:p w:rsidR="000741CA" w:rsidRPr="00813491" w:rsidRDefault="007716FD">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300" distR="114300" simplePos="0" relativeHeight="251668480" behindDoc="0" locked="0" layoutInCell="1" allowOverlap="1" wp14:anchorId="097D8A2A" wp14:editId="302A2275">
                <wp:simplePos x="0" y="0"/>
                <wp:positionH relativeFrom="column">
                  <wp:posOffset>1711960</wp:posOffset>
                </wp:positionH>
                <wp:positionV relativeFrom="paragraph">
                  <wp:posOffset>121519</wp:posOffset>
                </wp:positionV>
                <wp:extent cx="2023110" cy="497205"/>
                <wp:effectExtent l="0" t="0" r="15240" b="25400"/>
                <wp:wrapNone/>
                <wp:docPr id="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3110" cy="497205"/>
                        </a:xfrm>
                        <a:prstGeom prst="rect">
                          <a:avLst/>
                        </a:prstGeom>
                        <a:solidFill>
                          <a:srgbClr val="FFFFFF"/>
                        </a:solidFill>
                        <a:ln w="9525">
                          <a:solidFill>
                            <a:srgbClr val="000000"/>
                          </a:solidFill>
                          <a:miter lim="800000"/>
                          <a:headEnd/>
                          <a:tailEnd/>
                        </a:ln>
                      </wps:spPr>
                      <wps:txbx>
                        <w:txbxContent>
                          <w:p w:rsidR="000741CA" w:rsidRDefault="00902F3F">
                            <w:pPr>
                              <w:jc w:val="center"/>
                              <w:rPr>
                                <w:strike/>
                              </w:rPr>
                            </w:pPr>
                            <w:r>
                              <w:rPr>
                                <w:rFonts w:hint="eastAsia"/>
                              </w:rPr>
                              <w:t>收集和验证审核证据</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34.8pt;margin-top:9.55pt;width:159.3pt;height:39.1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">
                <v:textbox style="mso-fit-shape-to-text:t">
                  <w:txbxContent>
                    <w:p w:rsidR="000741CA" w:rsidRDefault="00902F3F">
                      <w:pPr>
                        <w:jc w:val="center"/>
                        <w:rPr>
                          <w:strike/>
                        </w:rPr>
                      </w:pPr>
                      <w:r>
                        <w:rPr>
                          <w:rFonts w:hint="eastAsia"/>
                        </w:rPr>
                        <w:t>收集和验证审核证据</w:t>
                      </w:r>
                    </w:p>
                  </w:txbxContent>
                </v:textbox>
              </v:shape>
            </w:pict>
          </mc:Fallback>
        </mc:AlternateContent>
      </w:r>
    </w:p>
    <w:p w:rsidR="000741CA" w:rsidRPr="00813491" w:rsidRDefault="000741CA">
      <w:pPr>
        <w:pStyle w:val="af"/>
        <w:ind w:firstLineChars="0" w:firstLine="0"/>
        <w:rPr>
          <w:rFonts w:ascii="黑体" w:eastAsia="黑体" w:hAnsi="黑体"/>
        </w:rPr>
      </w:pPr>
    </w:p>
    <w:p w:rsidR="000741CA" w:rsidRPr="00813491" w:rsidRDefault="007716FD">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300" distR="114300" simplePos="0" relativeHeight="251725824" behindDoc="0" locked="0" layoutInCell="1" allowOverlap="1" wp14:anchorId="3FF62F47" wp14:editId="628094FA">
                <wp:simplePos x="0" y="0"/>
                <wp:positionH relativeFrom="column">
                  <wp:posOffset>1711960</wp:posOffset>
                </wp:positionH>
                <wp:positionV relativeFrom="paragraph">
                  <wp:posOffset>185654</wp:posOffset>
                </wp:positionV>
                <wp:extent cx="2028825" cy="261620"/>
                <wp:effectExtent l="0" t="0" r="28575" b="24130"/>
                <wp:wrapNone/>
                <wp:docPr id="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261620"/>
                        </a:xfrm>
                        <a:prstGeom prst="rect">
                          <a:avLst/>
                        </a:prstGeom>
                        <a:solidFill>
                          <a:srgbClr val="FFFFFF"/>
                        </a:solidFill>
                        <a:ln w="9525">
                          <a:solidFill>
                            <a:srgbClr val="000000"/>
                          </a:solidFill>
                          <a:miter lim="800000"/>
                          <a:headEnd/>
                          <a:tailEnd/>
                        </a:ln>
                      </wps:spPr>
                      <wps:txbx>
                        <w:txbxContent>
                          <w:p w:rsidR="000741CA" w:rsidRDefault="00902F3F">
                            <w:pPr>
                              <w:jc w:val="center"/>
                            </w:pPr>
                            <w:r>
                              <w:rPr>
                                <w:rFonts w:hint="eastAsia"/>
                              </w:rPr>
                              <w:t>形成内部审核发现</w:t>
                            </w:r>
                          </w:p>
                          <w:p w:rsidR="000741CA" w:rsidRDefault="000741CA">
                            <w:pPr>
                              <w:jc w:val="cente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 o:spid="_x0000_s1030" type="#_x0000_t202" style="position:absolute;left:0;text-align:left;margin-left:134.8pt;margin-top:14.6pt;width:159.75pt;height:20.6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">
                <v:textbox>
                  <w:txbxContent>
                    <w:p w:rsidR="000741CA" w:rsidRDefault="00902F3F">
                      <w:pPr>
                        <w:jc w:val="center"/>
                      </w:pPr>
                      <w:r>
                        <w:rPr>
                          <w:rFonts w:hint="eastAsia"/>
                        </w:rPr>
                        <w:t>形成内部审核发现</w:t>
                      </w:r>
                    </w:p>
                    <w:p w:rsidR="000741CA" w:rsidRDefault="000741CA">
                      <w:pPr>
                        <w:jc w:val="center"/>
                        <w:rPr>
                          <w:color w:val="FF0000"/>
                        </w:rPr>
                      </w:pPr>
                    </w:p>
                  </w:txbxContent>
                </v:textbox>
              </v:shape>
            </w:pict>
          </mc:Fallback>
        </mc:AlternateContent>
      </w:r>
      <w:r w:rsidR="001E3A93" w:rsidRPr="007044D2">
        <w:rPr>
          <w:rFonts w:ascii="黑体" w:eastAsia="黑体" w:hAnsi="黑体"/>
          <w:noProof/>
        </w:rPr>
        <mc:AlternateContent>
          <mc:Choice Requires="wps">
            <w:drawing>
              <wp:anchor distT="0" distB="0" distL="114300" distR="114300" simplePos="0" relativeHeight="251716608" behindDoc="0" locked="0" layoutInCell="1" allowOverlap="1" wp14:anchorId="79E02105" wp14:editId="265FB3BB">
                <wp:simplePos x="0" y="0"/>
                <wp:positionH relativeFrom="column">
                  <wp:posOffset>2711450</wp:posOffset>
                </wp:positionH>
                <wp:positionV relativeFrom="paragraph">
                  <wp:posOffset>33889</wp:posOffset>
                </wp:positionV>
                <wp:extent cx="6985" cy="151130"/>
                <wp:effectExtent l="76200" t="0" r="69215" b="77470"/>
                <wp:wrapNone/>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985" cy="151130"/>
                        </a:xfrm>
                        <a:prstGeom prst="straightConnector1">
                          <a:avLst/>
                        </a:prstGeom>
                        <a:noFill/>
                        <a:ln w="3175">
                          <a:solidFill>
                            <a:srgbClr val="000000"/>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AutoShape 15" o:spid="_x0000_s1026" type="#_x0000_t32" style="position:absolute;left:0;text-align:left;margin-left:213.5pt;margin-top:2.65pt;width:.55pt;height:11.9pt;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" strokeweight=".25pt">
                <v:stroke endarrow="open"/>
                <v:shadow on="t" color="black" opacity="24903f" origin=",.5" offset="0,.55556mm"/>
              </v:shape>
            </w:pict>
          </mc:Fallback>
        </mc:AlternateContent>
      </w:r>
    </w:p>
    <w:p w:rsidR="000741CA" w:rsidRPr="00813491" w:rsidRDefault="000741CA">
      <w:pPr>
        <w:pStyle w:val="af"/>
        <w:ind w:firstLineChars="0" w:firstLine="0"/>
        <w:rPr>
          <w:rFonts w:ascii="黑体" w:eastAsia="黑体" w:hAnsi="黑体"/>
        </w:rPr>
      </w:pPr>
    </w:p>
    <w:p w:rsidR="000741CA" w:rsidRPr="00813491" w:rsidRDefault="007716FD">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300" distR="114300" simplePos="0" relativeHeight="251670528" behindDoc="0" locked="0" layoutInCell="1" allowOverlap="1" wp14:anchorId="407ECA9A" wp14:editId="5B2F3C3A">
                <wp:simplePos x="0" y="0"/>
                <wp:positionH relativeFrom="column">
                  <wp:posOffset>1711960</wp:posOffset>
                </wp:positionH>
                <wp:positionV relativeFrom="paragraph">
                  <wp:posOffset>184384</wp:posOffset>
                </wp:positionV>
                <wp:extent cx="2023110" cy="299085"/>
                <wp:effectExtent l="0" t="0" r="15240" b="25400"/>
                <wp:wrapNone/>
                <wp:docPr id="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3110" cy="299085"/>
                        </a:xfrm>
                        <a:prstGeom prst="rect">
                          <a:avLst/>
                        </a:prstGeom>
                        <a:solidFill>
                          <a:srgbClr val="FFFFFF"/>
                        </a:solidFill>
                        <a:ln w="9525">
                          <a:solidFill>
                            <a:srgbClr val="000000"/>
                          </a:solidFill>
                          <a:miter lim="800000"/>
                          <a:headEnd/>
                          <a:tailEnd/>
                        </a:ln>
                      </wps:spPr>
                      <wps:txbx>
                        <w:txbxContent>
                          <w:p w:rsidR="000741CA" w:rsidRPr="007044D2" w:rsidRDefault="00902F3F">
                            <w:pPr>
                              <w:jc w:val="center"/>
                            </w:pPr>
                            <w:r w:rsidRPr="007044D2">
                              <w:rPr>
                                <w:rFonts w:hint="eastAsia"/>
                              </w:rPr>
                              <w:t>开具不符合报告</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29" type="#_x0000_t202" style="position:absolute;left:0;text-align:left;margin-left:134.8pt;margin-top:14.5pt;width:159.3pt;height:23.55pt;z-index:2516705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">
                <v:textbox style="mso-fit-shape-to-text:t">
                  <w:txbxContent>
                    <w:p w:rsidR="000741CA" w:rsidRPr="007044D2" w:rsidRDefault="00902F3F">
                      <w:pPr>
                        <w:jc w:val="center"/>
                      </w:pPr>
                      <w:r w:rsidRPr="007044D2">
                        <w:rPr>
                          <w:rFonts w:hint="eastAsia"/>
                        </w:rPr>
                        <w:t>开具不符合报告</w:t>
                      </w:r>
                    </w:p>
                  </w:txbxContent>
                </v:textbox>
              </v:shape>
            </w:pict>
          </mc:Fallback>
        </mc:AlternateContent>
      </w:r>
      <w:r w:rsidR="001E3A93" w:rsidRPr="007044D2">
        <w:rPr>
          <w:rFonts w:ascii="黑体" w:eastAsia="黑体" w:hAnsi="黑体"/>
          <w:noProof/>
        </w:rPr>
        <mc:AlternateContent>
          <mc:Choice Requires="wps">
            <w:drawing>
              <wp:anchor distT="0" distB="0" distL="114299" distR="114299" simplePos="0" relativeHeight="251685888" behindDoc="0" locked="0" layoutInCell="1" allowOverlap="1" wp14:anchorId="3E266572" wp14:editId="620EA13A">
                <wp:simplePos x="0" y="0"/>
                <wp:positionH relativeFrom="column">
                  <wp:posOffset>2719070</wp:posOffset>
                </wp:positionH>
                <wp:positionV relativeFrom="paragraph">
                  <wp:posOffset>33254</wp:posOffset>
                </wp:positionV>
                <wp:extent cx="0" cy="165100"/>
                <wp:effectExtent l="114300" t="19050" r="57150" b="101600"/>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65100"/>
                        </a:xfrm>
                        <a:prstGeom prst="straightConnector1">
                          <a:avLst/>
                        </a:prstGeom>
                        <a:ln w="3175">
                          <a:solidFill>
                            <a:schemeClr val="tx1"/>
                          </a:solidFill>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18" o:spid="_x0000_s1026" type="#_x0000_t32" style="position:absolute;left:0;text-align:left;margin-left:214.1pt;margin-top:2.6pt;width:0;height:13pt;z-index:2516858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" strokecolor="black [3213]" strokeweight=".25pt">
                <v:stroke endarrow="open"/>
                <v:shadow on="t" color="black" opacity="24903f" origin=",.5" offset="0,.55556mm"/>
                <o:lock v:ext="edit" shapetype="f"/>
              </v:shape>
            </w:pict>
          </mc:Fallback>
        </mc:AlternateContent>
      </w:r>
    </w:p>
    <w:p w:rsidR="000741CA" w:rsidRPr="00813491" w:rsidRDefault="000741CA">
      <w:pPr>
        <w:pStyle w:val="af"/>
        <w:ind w:firstLineChars="0" w:firstLine="0"/>
        <w:rPr>
          <w:rFonts w:ascii="黑体" w:eastAsia="黑体" w:hAnsi="黑体"/>
        </w:rPr>
      </w:pPr>
    </w:p>
    <w:p w:rsidR="000741CA" w:rsidRPr="00813491" w:rsidRDefault="001E3A93">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299" distR="114299" simplePos="0" relativeHeight="251687936" behindDoc="0" locked="0" layoutInCell="1" allowOverlap="1" wp14:anchorId="664C0D9A" wp14:editId="0EB2BD7E">
                <wp:simplePos x="0" y="0"/>
                <wp:positionH relativeFrom="column">
                  <wp:posOffset>2719070</wp:posOffset>
                </wp:positionH>
                <wp:positionV relativeFrom="paragraph">
                  <wp:posOffset>85959</wp:posOffset>
                </wp:positionV>
                <wp:extent cx="0" cy="165100"/>
                <wp:effectExtent l="114300" t="19050" r="57150" b="101600"/>
                <wp:wrapNone/>
                <wp:docPr id="19"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65100"/>
                        </a:xfrm>
                        <a:prstGeom prst="straightConnector1">
                          <a:avLst/>
                        </a:prstGeom>
                        <a:ln w="3175">
                          <a:solidFill>
                            <a:schemeClr val="tx1"/>
                          </a:solidFill>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19" o:spid="_x0000_s1026" type="#_x0000_t32" style="position:absolute;left:0;text-align:left;margin-left:214.1pt;margin-top:6.75pt;width:0;height:13pt;z-index:2516879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" strokecolor="black [3213]" strokeweight=".25pt">
                <v:stroke endarrow="open"/>
                <v:shadow on="t" color="black" opacity="24903f" origin=",.5" offset="0,.55556mm"/>
                <o:lock v:ext="edit" shapetype="f"/>
              </v:shape>
            </w:pict>
          </mc:Fallback>
        </mc:AlternateContent>
      </w:r>
    </w:p>
    <w:p w:rsidR="000741CA" w:rsidRPr="00813491" w:rsidRDefault="001E3A93">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300" distR="114300" simplePos="0" relativeHeight="251672576" behindDoc="0" locked="0" layoutInCell="1" allowOverlap="1" wp14:anchorId="7A1C3781" wp14:editId="278A3A90">
                <wp:simplePos x="0" y="0"/>
                <wp:positionH relativeFrom="column">
                  <wp:posOffset>1711960</wp:posOffset>
                </wp:positionH>
                <wp:positionV relativeFrom="paragraph">
                  <wp:posOffset>49129</wp:posOffset>
                </wp:positionV>
                <wp:extent cx="2023110" cy="299085"/>
                <wp:effectExtent l="0" t="0" r="15240" b="25400"/>
                <wp:wrapNone/>
                <wp:docPr id="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3110" cy="299085"/>
                        </a:xfrm>
                        <a:prstGeom prst="rect">
                          <a:avLst/>
                        </a:prstGeom>
                        <a:solidFill>
                          <a:srgbClr val="FFFFFF"/>
                        </a:solidFill>
                        <a:ln w="9525">
                          <a:solidFill>
                            <a:srgbClr val="000000"/>
                          </a:solidFill>
                          <a:miter lim="800000"/>
                          <a:headEnd/>
                          <a:tailEnd/>
                        </a:ln>
                      </wps:spPr>
                      <wps:txbx>
                        <w:txbxContent>
                          <w:p w:rsidR="000741CA" w:rsidRDefault="00902F3F">
                            <w:pPr>
                              <w:jc w:val="center"/>
                            </w:pPr>
                            <w:r w:rsidRPr="007044D2">
                              <w:rPr>
                                <w:rFonts w:hint="eastAsia"/>
                              </w:rPr>
                              <w:t>形成</w:t>
                            </w:r>
                            <w:r>
                              <w:rPr>
                                <w:rFonts w:hint="eastAsia"/>
                              </w:rPr>
                              <w:t>内部审核结论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134.8pt;margin-top:3.85pt;width:159.3pt;height:23.55pt;z-index:2516725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">
                <v:textbox style="mso-fit-shape-to-text:t">
                  <w:txbxContent>
                    <w:p w:rsidR="000741CA" w:rsidRDefault="00902F3F">
                      <w:pPr>
                        <w:jc w:val="center"/>
                      </w:pPr>
                      <w:r w:rsidRPr="007044D2">
                        <w:rPr>
                          <w:rFonts w:hint="eastAsia"/>
                        </w:rPr>
                        <w:t>形成</w:t>
                      </w:r>
                      <w:r>
                        <w:rPr>
                          <w:rFonts w:hint="eastAsia"/>
                        </w:rPr>
                        <w:t>内部审核结论</w:t>
                      </w:r>
                    </w:p>
                  </w:txbxContent>
                </v:textbox>
              </v:shape>
            </w:pict>
          </mc:Fallback>
        </mc:AlternateContent>
      </w:r>
    </w:p>
    <w:p w:rsidR="000741CA" w:rsidRPr="00813491" w:rsidRDefault="001E3A93">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299" distR="114299" simplePos="0" relativeHeight="251689984" behindDoc="0" locked="0" layoutInCell="1" allowOverlap="1" wp14:anchorId="7CF572F6" wp14:editId="6F484099">
                <wp:simplePos x="0" y="0"/>
                <wp:positionH relativeFrom="column">
                  <wp:posOffset>2719070</wp:posOffset>
                </wp:positionH>
                <wp:positionV relativeFrom="paragraph">
                  <wp:posOffset>148824</wp:posOffset>
                </wp:positionV>
                <wp:extent cx="0" cy="165100"/>
                <wp:effectExtent l="114300" t="19050" r="57150" b="101600"/>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65100"/>
                        </a:xfrm>
                        <a:prstGeom prst="straightConnector1">
                          <a:avLst/>
                        </a:prstGeom>
                        <a:ln w="3175">
                          <a:solidFill>
                            <a:schemeClr val="tx1"/>
                          </a:solidFill>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直接箭头连接符 20" o:spid="_x0000_s1026" type="#_x0000_t32" style="position:absolute;left:0;text-align:left;margin-left:214.1pt;margin-top:11.7pt;width:0;height:13pt;z-index:2516899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" strokecolor="black [3213]" strokeweight=".25pt">
                <v:stroke endarrow="open"/>
                <v:shadow on="t" color="black" opacity="24903f" origin=",.5" offset="0,.55556mm"/>
                <o:lock v:ext="edit" shapetype="f"/>
              </v:shape>
            </w:pict>
          </mc:Fallback>
        </mc:AlternateContent>
      </w:r>
    </w:p>
    <w:p w:rsidR="000741CA" w:rsidRPr="00813491" w:rsidRDefault="001E3A93">
      <w:pPr>
        <w:pStyle w:val="af"/>
        <w:ind w:firstLineChars="0" w:firstLine="0"/>
        <w:rPr>
          <w:rFonts w:ascii="黑体" w:eastAsia="黑体" w:hAnsi="黑体"/>
        </w:rPr>
      </w:pPr>
      <w:r w:rsidRPr="007044D2">
        <w:rPr>
          <w:rFonts w:ascii="黑体" w:eastAsia="黑体" w:hAnsi="黑体"/>
          <w:noProof/>
        </w:rPr>
        <mc:AlternateContent>
          <mc:Choice Requires="wps">
            <w:drawing>
              <wp:anchor distT="0" distB="0" distL="114300" distR="114300" simplePos="0" relativeHeight="251674624" behindDoc="0" locked="0" layoutInCell="1" allowOverlap="1" wp14:anchorId="41E329BD" wp14:editId="42C510C0">
                <wp:simplePos x="0" y="0"/>
                <wp:positionH relativeFrom="column">
                  <wp:posOffset>1711960</wp:posOffset>
                </wp:positionH>
                <wp:positionV relativeFrom="paragraph">
                  <wp:posOffset>119614</wp:posOffset>
                </wp:positionV>
                <wp:extent cx="2023110" cy="299085"/>
                <wp:effectExtent l="0" t="0" r="15240" b="25400"/>
                <wp:wrapNone/>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3110" cy="299085"/>
                        </a:xfrm>
                        <a:prstGeom prst="rect">
                          <a:avLst/>
                        </a:prstGeom>
                        <a:solidFill>
                          <a:srgbClr val="FFFFFF"/>
                        </a:solidFill>
                        <a:ln w="9525">
                          <a:solidFill>
                            <a:srgbClr val="000000"/>
                          </a:solidFill>
                          <a:miter lim="800000"/>
                          <a:headEnd/>
                          <a:tailEnd/>
                        </a:ln>
                      </wps:spPr>
                      <wps:txbx>
                        <w:txbxContent>
                          <w:p w:rsidR="000741CA" w:rsidRDefault="00902F3F">
                            <w:pPr>
                              <w:jc w:val="center"/>
                            </w:pPr>
                            <w:r>
                              <w:rPr>
                                <w:rFonts w:hint="eastAsia"/>
                              </w:rPr>
                              <w:t>末次会议</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134.8pt;margin-top:9.4pt;width:159.3pt;height:23.55pt;z-index:2516746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">
                <v:textbox style="mso-fit-shape-to-text:t">
                  <w:txbxContent>
                    <w:p w:rsidR="000741CA" w:rsidRDefault="00902F3F">
                      <w:pPr>
                        <w:jc w:val="center"/>
                      </w:pPr>
                      <w:r>
                        <w:rPr>
                          <w:rFonts w:hint="eastAsia"/>
                        </w:rPr>
                        <w:t>末次会议</w:t>
                      </w:r>
                    </w:p>
                  </w:txbxContent>
                </v:textbox>
              </v:shape>
            </w:pict>
          </mc:Fallback>
        </mc:AlternateContent>
      </w:r>
    </w:p>
    <w:p w:rsidR="000741CA" w:rsidRPr="00813491" w:rsidRDefault="000741CA">
      <w:pPr>
        <w:pStyle w:val="af"/>
        <w:ind w:firstLineChars="0" w:firstLine="0"/>
        <w:rPr>
          <w:rFonts w:ascii="黑体" w:eastAsia="黑体" w:hAnsi="黑体"/>
        </w:rPr>
      </w:pPr>
    </w:p>
    <w:p w:rsidR="000741CA" w:rsidRPr="00813491" w:rsidRDefault="000741CA">
      <w:pPr>
        <w:pStyle w:val="af"/>
        <w:ind w:firstLineChars="0" w:firstLine="0"/>
        <w:rPr>
          <w:rFonts w:ascii="黑体" w:eastAsia="黑体" w:hAnsi="黑体"/>
        </w:rPr>
      </w:pPr>
    </w:p>
    <w:p w:rsidR="000741CA" w:rsidRPr="00813491" w:rsidRDefault="00902F3F" w:rsidP="007044D2">
      <w:pPr>
        <w:jc w:val="center"/>
        <w:rPr>
          <w:rFonts w:ascii="黑体" w:eastAsia="黑体" w:hAnsi="黑体"/>
        </w:rPr>
      </w:pPr>
      <w:r w:rsidRPr="007044D2">
        <w:rPr>
          <w:rFonts w:ascii="黑体" w:eastAsia="黑体" w:hAnsi="黑体" w:hint="eastAsia"/>
        </w:rPr>
        <w:t>图</w:t>
      </w:r>
      <w:r w:rsidRPr="007044D2">
        <w:rPr>
          <w:rFonts w:ascii="黑体" w:eastAsia="黑体" w:hAnsi="黑体"/>
        </w:rPr>
        <w:t xml:space="preserve">1 </w:t>
      </w:r>
      <w:r w:rsidRPr="007044D2">
        <w:rPr>
          <w:rFonts w:ascii="黑体" w:eastAsia="黑体" w:hAnsi="黑体" w:hint="eastAsia"/>
        </w:rPr>
        <w:t>内部审核流程图</w:t>
      </w:r>
    </w:p>
    <w:p w:rsidR="000741CA" w:rsidRPr="007044D2" w:rsidRDefault="00902F3F">
      <w:pPr>
        <w:pStyle w:val="af"/>
        <w:ind w:firstLineChars="0" w:firstLine="0"/>
      </w:pPr>
      <w:r w:rsidRPr="007044D2">
        <w:rPr>
          <w:rFonts w:ascii="黑体" w:eastAsia="黑体" w:hAnsi="黑体"/>
        </w:rPr>
        <w:t>7.3</w:t>
      </w:r>
      <w:r w:rsidRPr="00813491">
        <w:rPr>
          <w:rFonts w:hint="eastAsia"/>
        </w:rPr>
        <w:t xml:space="preserve"> 内审员应依据审核准则和管理体系文件（质量手册、程序文件、作业指导书、检验检测方法和规范等），确定检验检测活动与其规定的符合性和实施的有效性。必要时，可在内</w:t>
      </w:r>
      <w:proofErr w:type="gramStart"/>
      <w:r w:rsidRPr="007044D2">
        <w:rPr>
          <w:rFonts w:hint="eastAsia"/>
        </w:rPr>
        <w:t>审实施</w:t>
      </w:r>
      <w:proofErr w:type="gramEnd"/>
      <w:r w:rsidRPr="007044D2">
        <w:rPr>
          <w:rFonts w:hint="eastAsia"/>
        </w:rPr>
        <w:t>过程中评审管理体系文件，以确保管理体系及其运作符合评审准则要求。</w:t>
      </w:r>
      <w:r w:rsidRPr="007044D2">
        <w:rPr>
          <w:rFonts w:hAnsi="宋体" w:hint="eastAsia"/>
        </w:rPr>
        <w:t>现场观察</w:t>
      </w:r>
      <w:r w:rsidRPr="007044D2">
        <w:rPr>
          <w:rFonts w:hAnsi="宋体"/>
          <w:spacing w:val="-22"/>
        </w:rPr>
        <w:t>、</w:t>
      </w:r>
      <w:r w:rsidRPr="007044D2">
        <w:rPr>
          <w:rFonts w:hAnsi="宋体" w:hint="eastAsia"/>
          <w:spacing w:val="-22"/>
        </w:rPr>
        <w:t>查阅</w:t>
      </w:r>
      <w:r w:rsidRPr="007044D2">
        <w:rPr>
          <w:rFonts w:hAnsi="宋体"/>
        </w:rPr>
        <w:t>记录</w:t>
      </w:r>
      <w:r w:rsidRPr="007044D2">
        <w:rPr>
          <w:rFonts w:hAnsi="宋体" w:hint="eastAsia"/>
        </w:rPr>
        <w:t>、观察设施和环境等方式</w:t>
      </w:r>
      <w:r w:rsidRPr="007044D2">
        <w:rPr>
          <w:rFonts w:hAnsi="宋体"/>
          <w:spacing w:val="-22"/>
        </w:rPr>
        <w:t>。</w:t>
      </w:r>
      <w:r w:rsidRPr="007044D2">
        <w:rPr>
          <w:rFonts w:hint="eastAsia"/>
        </w:rPr>
        <w:t>收集的证据应客观、有效，不存在偏见，</w:t>
      </w:r>
      <w:proofErr w:type="gramStart"/>
      <w:r w:rsidRPr="007044D2">
        <w:rPr>
          <w:rFonts w:hint="eastAsia"/>
        </w:rPr>
        <w:t>不对被</w:t>
      </w:r>
      <w:proofErr w:type="gramEnd"/>
      <w:r w:rsidRPr="007044D2">
        <w:rPr>
          <w:rFonts w:hint="eastAsia"/>
        </w:rPr>
        <w:t>审核方造成困扰，收集过程应尽可能高效。图2是内部审核收集和验证信息形成</w:t>
      </w:r>
      <w:r w:rsidR="002F1D76">
        <w:rPr>
          <w:rFonts w:hint="eastAsia"/>
        </w:rPr>
        <w:t>内部</w:t>
      </w:r>
      <w:r w:rsidRPr="007044D2">
        <w:rPr>
          <w:rFonts w:hint="eastAsia"/>
        </w:rPr>
        <w:t>审核结论的过程。</w:t>
      </w:r>
    </w:p>
    <w:p w:rsidR="00CB349E" w:rsidRPr="007044D2" w:rsidRDefault="00902F3F" w:rsidP="007044D2">
      <w:pPr>
        <w:pStyle w:val="af"/>
        <w:ind w:firstLineChars="0" w:firstLine="0"/>
      </w:pPr>
      <w:r w:rsidRPr="007044D2">
        <w:rPr>
          <w:rFonts w:ascii="黑体" w:eastAsia="黑体" w:hAnsi="黑体"/>
        </w:rPr>
        <w:t xml:space="preserve">7.4 </w:t>
      </w:r>
      <w:r w:rsidRPr="007044D2">
        <w:rPr>
          <w:rFonts w:ascii="Times New Roman" w:cs="Times New Roman" w:hint="eastAsia"/>
        </w:rPr>
        <w:t>内部审核期间，</w:t>
      </w:r>
      <w:proofErr w:type="gramStart"/>
      <w:r w:rsidRPr="007044D2">
        <w:rPr>
          <w:rFonts w:ascii="Times New Roman" w:cs="Times New Roman" w:hint="eastAsia"/>
        </w:rPr>
        <w:t>内审组成员</w:t>
      </w:r>
      <w:proofErr w:type="gramEnd"/>
      <w:r w:rsidRPr="007044D2">
        <w:rPr>
          <w:rFonts w:ascii="Times New Roman" w:cs="Times New Roman" w:hint="eastAsia"/>
        </w:rPr>
        <w:t>之间、内审员与受审核方、</w:t>
      </w:r>
      <w:proofErr w:type="gramStart"/>
      <w:r w:rsidRPr="007044D2">
        <w:rPr>
          <w:rFonts w:ascii="Times New Roman" w:cs="Times New Roman" w:hint="eastAsia"/>
        </w:rPr>
        <w:t>内审组与</w:t>
      </w:r>
      <w:proofErr w:type="gramEnd"/>
      <w:r w:rsidRPr="007044D2">
        <w:rPr>
          <w:rFonts w:ascii="Times New Roman" w:cs="Times New Roman" w:hint="eastAsia"/>
        </w:rPr>
        <w:t>管理层之间应进行及时而有效的沟通。</w:t>
      </w:r>
    </w:p>
    <w:p w:rsidR="000E60DA" w:rsidRPr="00813491" w:rsidRDefault="001E3A93">
      <w:pPr>
        <w:spacing w:line="360" w:lineRule="auto"/>
        <w:ind w:left="560"/>
        <w:rPr>
          <w:rFonts w:ascii="宋体" w:hAnsi="宋体"/>
          <w:strike/>
        </w:rPr>
      </w:pPr>
      <w:r w:rsidRPr="007044D2">
        <w:rPr>
          <w:rFonts w:ascii="宋体" w:cs="宋体"/>
          <w:strike/>
          <w:noProof/>
        </w:rPr>
        <mc:AlternateContent>
          <mc:Choice Requires="wpg">
            <w:drawing>
              <wp:anchor distT="0" distB="0" distL="114300" distR="114300" simplePos="0" relativeHeight="251692032" behindDoc="0" locked="0" layoutInCell="1" allowOverlap="1" wp14:anchorId="2C5FE994" wp14:editId="7690954D">
                <wp:simplePos x="0" y="0"/>
                <wp:positionH relativeFrom="column">
                  <wp:posOffset>1737360</wp:posOffset>
                </wp:positionH>
                <wp:positionV relativeFrom="paragraph">
                  <wp:posOffset>251460</wp:posOffset>
                </wp:positionV>
                <wp:extent cx="2089785" cy="3493770"/>
                <wp:effectExtent l="0" t="0" r="24765" b="11430"/>
                <wp:wrapNone/>
                <wp:docPr id="24760" name="组合 247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9785" cy="3493770"/>
                          <a:chOff x="-1" y="0"/>
                          <a:chExt cx="2089786" cy="3494314"/>
                        </a:xfrm>
                      </wpg:grpSpPr>
                      <wps:wsp>
                        <wps:cNvPr id="24761" name="文本框 2"/>
                        <wps:cNvSpPr txBox="1">
                          <a:spLocks noChangeArrowheads="1"/>
                        </wps:cNvSpPr>
                        <wps:spPr bwMode="auto">
                          <a:xfrm>
                            <a:off x="1" y="0"/>
                            <a:ext cx="2089784" cy="299084"/>
                          </a:xfrm>
                          <a:prstGeom prst="rect">
                            <a:avLst/>
                          </a:prstGeom>
                          <a:solidFill>
                            <a:srgbClr val="FFFFFF"/>
                          </a:solidFill>
                          <a:ln w="9525">
                            <a:solidFill>
                              <a:srgbClr val="000000"/>
                            </a:solidFill>
                            <a:miter lim="800000"/>
                          </a:ln>
                        </wps:spPr>
                        <wps:txbx>
                          <w:txbxContent>
                            <w:p w:rsidR="000741CA" w:rsidRDefault="00902F3F">
                              <w:pPr>
                                <w:jc w:val="center"/>
                                <w:rPr>
                                  <w:sz w:val="22"/>
                                </w:rPr>
                              </w:pPr>
                              <w:r>
                                <w:rPr>
                                  <w:rFonts w:hint="eastAsia"/>
                                  <w:sz w:val="22"/>
                                </w:rPr>
                                <w:t>信息源</w:t>
                              </w:r>
                            </w:p>
                          </w:txbxContent>
                        </wps:txbx>
                        <wps:bodyPr rot="0" vert="horz" wrap="square" lIns="91440" tIns="45720" rIns="91440" bIns="45720" anchor="t" anchorCtr="0">
                          <a:spAutoFit/>
                        </wps:bodyPr>
                      </wps:wsp>
                      <wps:wsp>
                        <wps:cNvPr id="24762" name="文本框 2"/>
                        <wps:cNvSpPr txBox="1">
                          <a:spLocks noChangeArrowheads="1"/>
                        </wps:cNvSpPr>
                        <wps:spPr bwMode="auto">
                          <a:xfrm>
                            <a:off x="0" y="522514"/>
                            <a:ext cx="2089785" cy="304800"/>
                          </a:xfrm>
                          <a:prstGeom prst="rect">
                            <a:avLst/>
                          </a:prstGeom>
                          <a:solidFill>
                            <a:srgbClr val="FFFFFF"/>
                          </a:solidFill>
                          <a:ln w="9525">
                            <a:solidFill>
                              <a:srgbClr val="000000"/>
                            </a:solidFill>
                            <a:miter lim="800000"/>
                          </a:ln>
                        </wps:spPr>
                        <wps:txbx>
                          <w:txbxContent>
                            <w:p w:rsidR="000741CA" w:rsidRPr="00CB349E" w:rsidRDefault="00902F3F">
                              <w:pPr>
                                <w:jc w:val="center"/>
                                <w:rPr>
                                  <w:sz w:val="22"/>
                                </w:rPr>
                              </w:pPr>
                              <w:r w:rsidRPr="00CB349E">
                                <w:rPr>
                                  <w:rFonts w:hint="eastAsia"/>
                                  <w:sz w:val="22"/>
                                </w:rPr>
                                <w:t>通过抽样和适当的</w:t>
                              </w:r>
                              <w:r w:rsidRPr="007044D2">
                                <w:rPr>
                                  <w:rFonts w:hint="eastAsia"/>
                                  <w:sz w:val="22"/>
                                </w:rPr>
                                <w:t>方法收集</w:t>
                              </w:r>
                            </w:p>
                          </w:txbxContent>
                        </wps:txbx>
                        <wps:bodyPr rot="0" vert="horz" wrap="square" lIns="91440" tIns="45720" rIns="91440" bIns="45720" anchor="t" anchorCtr="0">
                          <a:noAutofit/>
                        </wps:bodyPr>
                      </wps:wsp>
                      <wps:wsp>
                        <wps:cNvPr id="24763" name="文本框 2"/>
                        <wps:cNvSpPr txBox="1">
                          <a:spLocks noChangeArrowheads="1"/>
                        </wps:cNvSpPr>
                        <wps:spPr bwMode="auto">
                          <a:xfrm>
                            <a:off x="1" y="1055914"/>
                            <a:ext cx="2089783" cy="304800"/>
                          </a:xfrm>
                          <a:prstGeom prst="rect">
                            <a:avLst/>
                          </a:prstGeom>
                          <a:solidFill>
                            <a:srgbClr val="FFFFFF"/>
                          </a:solidFill>
                          <a:ln w="9525">
                            <a:solidFill>
                              <a:srgbClr val="000000"/>
                            </a:solidFill>
                            <a:miter lim="800000"/>
                          </a:ln>
                        </wps:spPr>
                        <wps:txbx>
                          <w:txbxContent>
                            <w:p w:rsidR="000741CA" w:rsidRPr="00CB349E" w:rsidRDefault="00902F3F">
                              <w:pPr>
                                <w:jc w:val="center"/>
                                <w:rPr>
                                  <w:sz w:val="22"/>
                                </w:rPr>
                              </w:pPr>
                              <w:r w:rsidRPr="007044D2">
                                <w:rPr>
                                  <w:rFonts w:hint="eastAsia"/>
                                  <w:sz w:val="22"/>
                                </w:rPr>
                                <w:t>验证审核证据</w:t>
                              </w:r>
                            </w:p>
                          </w:txbxContent>
                        </wps:txbx>
                        <wps:bodyPr rot="0" vert="horz" wrap="square" lIns="91440" tIns="45720" rIns="91440" bIns="45720" anchor="t" anchorCtr="0">
                          <a:noAutofit/>
                        </wps:bodyPr>
                      </wps:wsp>
                      <wps:wsp>
                        <wps:cNvPr id="24764" name="文本框 2"/>
                        <wps:cNvSpPr txBox="1">
                          <a:spLocks noChangeArrowheads="1"/>
                        </wps:cNvSpPr>
                        <wps:spPr bwMode="auto">
                          <a:xfrm>
                            <a:off x="1" y="1578429"/>
                            <a:ext cx="2089783" cy="304800"/>
                          </a:xfrm>
                          <a:prstGeom prst="rect">
                            <a:avLst/>
                          </a:prstGeom>
                          <a:solidFill>
                            <a:srgbClr val="FFFFFF"/>
                          </a:solidFill>
                          <a:ln w="9525">
                            <a:solidFill>
                              <a:srgbClr val="000000"/>
                            </a:solidFill>
                            <a:miter lim="800000"/>
                          </a:ln>
                        </wps:spPr>
                        <wps:txbx>
                          <w:txbxContent>
                            <w:p w:rsidR="000741CA" w:rsidRDefault="00902F3F">
                              <w:pPr>
                                <w:jc w:val="center"/>
                                <w:rPr>
                                  <w:sz w:val="22"/>
                                </w:rPr>
                              </w:pPr>
                              <w:r>
                                <w:rPr>
                                  <w:rFonts w:hint="eastAsia"/>
                                  <w:sz w:val="22"/>
                                </w:rPr>
                                <w:t>对照审核准则进行评价</w:t>
                              </w:r>
                            </w:p>
                          </w:txbxContent>
                        </wps:txbx>
                        <wps:bodyPr rot="0" vert="horz" wrap="square" lIns="91440" tIns="45720" rIns="91440" bIns="45720" anchor="t" anchorCtr="0">
                          <a:noAutofit/>
                        </wps:bodyPr>
                      </wps:wsp>
                      <wps:wsp>
                        <wps:cNvPr id="24765" name="文本框 2"/>
                        <wps:cNvSpPr txBox="1">
                          <a:spLocks noChangeArrowheads="1"/>
                        </wps:cNvSpPr>
                        <wps:spPr bwMode="auto">
                          <a:xfrm>
                            <a:off x="1" y="2111829"/>
                            <a:ext cx="2089783" cy="304800"/>
                          </a:xfrm>
                          <a:prstGeom prst="rect">
                            <a:avLst/>
                          </a:prstGeom>
                          <a:solidFill>
                            <a:srgbClr val="FFFFFF"/>
                          </a:solidFill>
                          <a:ln w="9525">
                            <a:solidFill>
                              <a:srgbClr val="000000"/>
                            </a:solidFill>
                            <a:miter lim="800000"/>
                          </a:ln>
                        </wps:spPr>
                        <wps:txbx>
                          <w:txbxContent>
                            <w:p w:rsidR="000741CA" w:rsidRDefault="00902F3F">
                              <w:pPr>
                                <w:jc w:val="center"/>
                                <w:rPr>
                                  <w:sz w:val="22"/>
                                </w:rPr>
                              </w:pPr>
                              <w:r>
                                <w:rPr>
                                  <w:rFonts w:hint="eastAsia"/>
                                  <w:sz w:val="22"/>
                                </w:rPr>
                                <w:t>形成审核发现</w:t>
                              </w:r>
                            </w:p>
                          </w:txbxContent>
                        </wps:txbx>
                        <wps:bodyPr rot="0" vert="horz" wrap="square" lIns="91440" tIns="45720" rIns="91440" bIns="45720" anchor="t" anchorCtr="0">
                          <a:noAutofit/>
                        </wps:bodyPr>
                      </wps:wsp>
                      <wps:wsp>
                        <wps:cNvPr id="24766" name="文本框 2"/>
                        <wps:cNvSpPr txBox="1">
                          <a:spLocks noChangeArrowheads="1"/>
                        </wps:cNvSpPr>
                        <wps:spPr bwMode="auto">
                          <a:xfrm>
                            <a:off x="-1" y="3189514"/>
                            <a:ext cx="2089783" cy="304800"/>
                          </a:xfrm>
                          <a:prstGeom prst="rect">
                            <a:avLst/>
                          </a:prstGeom>
                          <a:solidFill>
                            <a:srgbClr val="FFFFFF"/>
                          </a:solidFill>
                          <a:ln w="9525">
                            <a:solidFill>
                              <a:srgbClr val="000000"/>
                            </a:solidFill>
                            <a:miter lim="800000"/>
                          </a:ln>
                        </wps:spPr>
                        <wps:txbx>
                          <w:txbxContent>
                            <w:p w:rsidR="000741CA" w:rsidRDefault="00902F3F">
                              <w:pPr>
                                <w:jc w:val="center"/>
                                <w:rPr>
                                  <w:sz w:val="22"/>
                                </w:rPr>
                              </w:pPr>
                              <w:r>
                                <w:rPr>
                                  <w:rFonts w:hint="eastAsia"/>
                                  <w:sz w:val="22"/>
                                </w:rPr>
                                <w:t>形成</w:t>
                              </w:r>
                              <w:r w:rsidR="002F1D76">
                                <w:rPr>
                                  <w:rFonts w:hint="eastAsia"/>
                                  <w:sz w:val="22"/>
                                </w:rPr>
                                <w:t>内部</w:t>
                              </w:r>
                              <w:r>
                                <w:rPr>
                                  <w:rFonts w:hint="eastAsia"/>
                                  <w:sz w:val="22"/>
                                </w:rPr>
                                <w:t>审核结论</w:t>
                              </w:r>
                            </w:p>
                          </w:txbxContent>
                        </wps:txbx>
                        <wps:bodyPr rot="0" vert="horz" wrap="square" lIns="91440" tIns="45720" rIns="91440" bIns="45720" anchor="t" anchorCtr="0">
                          <a:noAutofit/>
                        </wps:bodyPr>
                      </wps:wsp>
                      <wps:wsp>
                        <wps:cNvPr id="24767" name="文本框 2"/>
                        <wps:cNvSpPr txBox="1">
                          <a:spLocks noChangeArrowheads="1"/>
                        </wps:cNvSpPr>
                        <wps:spPr bwMode="auto">
                          <a:xfrm>
                            <a:off x="0" y="2656114"/>
                            <a:ext cx="2089783" cy="304800"/>
                          </a:xfrm>
                          <a:prstGeom prst="rect">
                            <a:avLst/>
                          </a:prstGeom>
                          <a:solidFill>
                            <a:srgbClr val="FFFFFF"/>
                          </a:solidFill>
                          <a:ln w="9525">
                            <a:solidFill>
                              <a:srgbClr val="000000"/>
                            </a:solidFill>
                            <a:miter lim="800000"/>
                          </a:ln>
                        </wps:spPr>
                        <wps:txbx>
                          <w:txbxContent>
                            <w:p w:rsidR="000741CA" w:rsidRDefault="00902F3F">
                              <w:pPr>
                                <w:jc w:val="center"/>
                                <w:rPr>
                                  <w:sz w:val="22"/>
                                </w:rPr>
                              </w:pPr>
                              <w:r>
                                <w:rPr>
                                  <w:rFonts w:hint="eastAsia"/>
                                  <w:sz w:val="22"/>
                                </w:rPr>
                                <w:t>分析评价审核发现</w:t>
                              </w:r>
                            </w:p>
                          </w:txbxContent>
                        </wps:txbx>
                        <wps:bodyPr rot="0" vert="horz" wrap="square" lIns="91440" tIns="45720" rIns="91440" bIns="45720" anchor="t" anchorCtr="0">
                          <a:noAutofit/>
                        </wps:bodyPr>
                      </wps:wsp>
                      <wps:wsp>
                        <wps:cNvPr id="24768" name="直接箭头连接符 131"/>
                        <wps:cNvCnPr/>
                        <wps:spPr>
                          <a:xfrm>
                            <a:off x="1034143" y="293914"/>
                            <a:ext cx="0" cy="224064"/>
                          </a:xfrm>
                          <a:prstGeom prst="straightConnector1">
                            <a:avLst/>
                          </a:prstGeom>
                          <a:noFill/>
                          <a:ln w="9525" cap="flat" cmpd="sng" algn="ctr">
                            <a:solidFill>
                              <a:srgbClr val="000000"/>
                            </a:solidFill>
                            <a:prstDash val="solid"/>
                            <a:tailEnd type="arrow"/>
                          </a:ln>
                        </wps:spPr>
                        <wps:bodyPr/>
                      </wps:wsp>
                      <wps:wsp>
                        <wps:cNvPr id="24769" name="直接箭头连接符 134"/>
                        <wps:cNvCnPr/>
                        <wps:spPr>
                          <a:xfrm>
                            <a:off x="1045028" y="838200"/>
                            <a:ext cx="0" cy="224064"/>
                          </a:xfrm>
                          <a:prstGeom prst="straightConnector1">
                            <a:avLst/>
                          </a:prstGeom>
                          <a:noFill/>
                          <a:ln w="9525" cap="flat" cmpd="sng" algn="ctr">
                            <a:solidFill>
                              <a:srgbClr val="000000"/>
                            </a:solidFill>
                            <a:prstDash val="solid"/>
                            <a:tailEnd type="arrow"/>
                          </a:ln>
                        </wps:spPr>
                        <wps:bodyPr/>
                      </wps:wsp>
                      <wps:wsp>
                        <wps:cNvPr id="24770" name="直接箭头连接符 247"/>
                        <wps:cNvCnPr/>
                        <wps:spPr>
                          <a:xfrm>
                            <a:off x="1034143" y="1360714"/>
                            <a:ext cx="0" cy="224064"/>
                          </a:xfrm>
                          <a:prstGeom prst="straightConnector1">
                            <a:avLst/>
                          </a:prstGeom>
                          <a:noFill/>
                          <a:ln w="9525" cap="flat" cmpd="sng" algn="ctr">
                            <a:solidFill>
                              <a:srgbClr val="000000"/>
                            </a:solidFill>
                            <a:prstDash val="solid"/>
                            <a:tailEnd type="arrow"/>
                          </a:ln>
                        </wps:spPr>
                        <wps:bodyPr/>
                      </wps:wsp>
                      <wps:wsp>
                        <wps:cNvPr id="24771" name="直接箭头连接符 248"/>
                        <wps:cNvCnPr/>
                        <wps:spPr>
                          <a:xfrm>
                            <a:off x="1034143" y="1883229"/>
                            <a:ext cx="0" cy="224064"/>
                          </a:xfrm>
                          <a:prstGeom prst="straightConnector1">
                            <a:avLst/>
                          </a:prstGeom>
                          <a:noFill/>
                          <a:ln w="9525" cap="flat" cmpd="sng" algn="ctr">
                            <a:solidFill>
                              <a:srgbClr val="000000"/>
                            </a:solidFill>
                            <a:prstDash val="solid"/>
                            <a:tailEnd type="arrow"/>
                          </a:ln>
                        </wps:spPr>
                        <wps:bodyPr/>
                      </wps:wsp>
                      <wps:wsp>
                        <wps:cNvPr id="24772" name="直接箭头连接符 249"/>
                        <wps:cNvCnPr/>
                        <wps:spPr>
                          <a:xfrm>
                            <a:off x="1023257" y="2438400"/>
                            <a:ext cx="0" cy="224064"/>
                          </a:xfrm>
                          <a:prstGeom prst="straightConnector1">
                            <a:avLst/>
                          </a:prstGeom>
                          <a:noFill/>
                          <a:ln w="9525" cap="flat" cmpd="sng" algn="ctr">
                            <a:solidFill>
                              <a:srgbClr val="000000"/>
                            </a:solidFill>
                            <a:prstDash val="solid"/>
                            <a:tailEnd type="arrow"/>
                          </a:ln>
                        </wps:spPr>
                        <wps:bodyPr/>
                      </wps:wsp>
                      <wps:wsp>
                        <wps:cNvPr id="24773" name="直接箭头连接符 250"/>
                        <wps:cNvCnPr/>
                        <wps:spPr>
                          <a:xfrm>
                            <a:off x="1034143" y="2960914"/>
                            <a:ext cx="0" cy="224064"/>
                          </a:xfrm>
                          <a:prstGeom prst="straightConnector1">
                            <a:avLst/>
                          </a:prstGeom>
                          <a:noFill/>
                          <a:ln w="9525" cap="flat" cmpd="sng" algn="ctr">
                            <a:solidFill>
                              <a:srgbClr val="000000"/>
                            </a:solidFill>
                            <a:prstDash val="solid"/>
                            <a:tailEnd type="arrow"/>
                          </a:ln>
                        </wps:spPr>
                        <wps:bodyPr/>
                      </wps:wsp>
                    </wpg:wgp>
                  </a:graphicData>
                </a:graphic>
                <wp14:sizeRelH relativeFrom="page">
                  <wp14:pctWidth>0</wp14:pctWidth>
                </wp14:sizeRelH>
                <wp14:sizeRelV relativeFrom="page">
                  <wp14:pctHeight>0</wp14:pctHeight>
                </wp14:sizeRelV>
              </wp:anchor>
            </w:drawing>
          </mc:Choice>
          <mc:Fallback>
            <w:pict>
              <v:group id="组合 24760" o:spid="_x0000_s1032" style="position:absolute;left:0;text-align:left;margin-left:136.8pt;margin-top:19.8pt;width:164.55pt;height:275.1pt;z-index:251692032" coordorigin="" coordsize="20897,349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">
                <v:shape id="_x0000_s1033" type="#_x0000_t202" style="position:absolute;width:20897;height:2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5aK8cA&#10;AADeAAAADwAAAGRycy9kb3ducmV2LnhtbESPQWsCMRSE74X+h/AK3mpWsVZWo5SK0FutFcTbM3lu&#10;Fjcv6yaua399UxB6HGbmG2a26FwlWmpC6VnBoJ+BINbelFwo2H6vnicgQkQ2WHkmBTcKsJg/Psww&#10;N/7KX9RuYiEShEOOCmyMdS5l0JYchr6viZN39I3DmGRTSNPgNcFdJYdZNpYOS04LFmt6t6RPm4tT&#10;EJbrc62P68PJmtvP57J90bvVXqneU/c2BRGpi//he/vDKBiOXscD+LuTr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WivHAAAA3gAAAA8AAAAAAAAAAAAAAAAAmAIAAGRy&#10;cy9kb3ducmV2LnhtbFBLBQYAAAAABAAEAPUAAACMAwAAAAA=&#10;">
                  <v:textbox style="mso-fit-shape-to-text:t">
                    <w:txbxContent>
                      <w:p w:rsidR="000741CA" w:rsidRDefault="00902F3F">
                        <w:pPr>
                          <w:jc w:val="center"/>
                          <w:rPr>
                            <w:sz w:val="22"/>
                          </w:rPr>
                        </w:pPr>
                        <w:r>
                          <w:rPr>
                            <w:rFonts w:hint="eastAsia"/>
                            <w:sz w:val="22"/>
                          </w:rPr>
                          <w:t>信息源</w:t>
                        </w:r>
                      </w:p>
                    </w:txbxContent>
                  </v:textbox>
                </v:shape>
                <v:shape id="_x0000_s1034" type="#_x0000_t202" style="position:absolute;top:5225;width:2089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hgo8cA&#10;AADeAAAADwAAAGRycy9kb3ducmV2LnhtbESPQWvCQBSE7wX/w/KEXkrdmErU6CoitNib2lKvj+wz&#10;CWbfxt1tTP99t1DwOMzMN8xy3ZtGdOR8bVnBeJSAIC6srrlU8Pnx+jwD4QOyxsYyKfghD+vV4GGJ&#10;ubY3PlB3DKWIEPY5KqhCaHMpfVGRQT+yLXH0ztYZDFG6UmqHtwg3jUyTJJMGa44LFba0rai4HL+N&#10;gtlk1538+8v+q8jOzTw8Tbu3q1PqcdhvFiAC9eEe/m/vtIJ0Ms1S+LsTr4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IYKPHAAAA3gAAAA8AAAAAAAAAAAAAAAAAmAIAAGRy&#10;cy9kb3ducmV2LnhtbFBLBQYAAAAABAAEAPUAAACMAwAAAAA=&#10;">
                  <v:textbox>
                    <w:txbxContent>
                      <w:p w:rsidR="000741CA" w:rsidRPr="00CB349E" w:rsidRDefault="00902F3F">
                        <w:pPr>
                          <w:jc w:val="center"/>
                          <w:rPr>
                            <w:sz w:val="22"/>
                          </w:rPr>
                        </w:pPr>
                        <w:r w:rsidRPr="00CB349E">
                          <w:rPr>
                            <w:rFonts w:hint="eastAsia"/>
                            <w:sz w:val="22"/>
                          </w:rPr>
                          <w:t>通过抽样和适当的</w:t>
                        </w:r>
                        <w:r w:rsidRPr="007044D2">
                          <w:rPr>
                            <w:rFonts w:hint="eastAsia"/>
                            <w:sz w:val="22"/>
                          </w:rPr>
                          <w:t>方法收集</w:t>
                        </w:r>
                      </w:p>
                    </w:txbxContent>
                  </v:textbox>
                </v:shape>
                <v:shape id="_x0000_s1035" type="#_x0000_t202" style="position:absolute;top:10559;width:2089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TFOMcA&#10;AADeAAAADwAAAGRycy9kb3ducmV2LnhtbESPT2vCQBTE74V+h+UJvRTdVCXa1FVKoUVv/kOvj+wz&#10;CWbfprvbmH57VxA8DjPzG2a26EwtWnK+sqzgbZCAIM6trrhQsN9996cgfEDWWFsmBf/kYTF/fpph&#10;pu2FN9RuQyEihH2GCsoQmkxKn5dk0A9sQxy9k3UGQ5SukNrhJcJNLYdJkkqDFceFEhv6Kik/b/+M&#10;gul42R79arQ+5Ompfg+vk/bn1yn10us+P0AE6sIjfG8vtYLheJKO4HYnXg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ExTjHAAAA3gAAAA8AAAAAAAAAAAAAAAAAmAIAAGRy&#10;cy9kb3ducmV2LnhtbFBLBQYAAAAABAAEAPUAAACMAwAAAAA=&#10;">
                  <v:textbox>
                    <w:txbxContent>
                      <w:p w:rsidR="000741CA" w:rsidRPr="00CB349E" w:rsidRDefault="00902F3F">
                        <w:pPr>
                          <w:jc w:val="center"/>
                          <w:rPr>
                            <w:sz w:val="22"/>
                          </w:rPr>
                        </w:pPr>
                        <w:r w:rsidRPr="007044D2">
                          <w:rPr>
                            <w:rFonts w:hint="eastAsia"/>
                            <w:sz w:val="22"/>
                          </w:rPr>
                          <w:t>验证审核证据</w:t>
                        </w:r>
                      </w:p>
                    </w:txbxContent>
                  </v:textbox>
                </v:shape>
                <v:shape id="_x0000_s1036" type="#_x0000_t202" style="position:absolute;top:15784;width:2089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1dTMcA&#10;AADeAAAADwAAAGRycy9kb3ducmV2LnhtbESPQWvCQBSE74X+h+UVvJS6UUO0qauI0GJvakt7fWSf&#10;SWj2bdxdY/z3rlDwOMzMN8x82ZtGdOR8bVnBaJiAIC6srrlU8P31/jID4QOyxsYyKbiQh+Xi8WGO&#10;ubZn3lG3D6WIEPY5KqhCaHMpfVGRQT+0LXH0DtYZDFG6UmqH5wg3jRwnSSYN1hwXKmxpXVHxtz8Z&#10;BbN00/36z8n2p8gOzWt4nnYfR6fU4KlfvYEI1Id7+L+90QrG6TRL4X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tXUzHAAAA3gAAAA8AAAAAAAAAAAAAAAAAmAIAAGRy&#10;cy9kb3ducmV2LnhtbFBLBQYAAAAABAAEAPUAAACMAwAAAAA=&#10;">
                  <v:textbox>
                    <w:txbxContent>
                      <w:p w:rsidR="000741CA" w:rsidRDefault="00902F3F">
                        <w:pPr>
                          <w:jc w:val="center"/>
                          <w:rPr>
                            <w:sz w:val="22"/>
                          </w:rPr>
                        </w:pPr>
                        <w:r>
                          <w:rPr>
                            <w:rFonts w:hint="eastAsia"/>
                            <w:sz w:val="22"/>
                          </w:rPr>
                          <w:t>对照审核准则进行评价</w:t>
                        </w:r>
                      </w:p>
                    </w:txbxContent>
                  </v:textbox>
                </v:shape>
                <v:shape id="_x0000_s1037" type="#_x0000_t202" style="position:absolute;top:21118;width:2089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H418gA&#10;AADeAAAADwAAAGRycy9kb3ducmV2LnhtbESPT2vCQBTE7wW/w/IKvYhuajXa1FWKULG3+gd7fWSf&#10;STD7Nt1dY/z23YLQ4zAzv2Hmy87UoiXnK8sKnocJCOLc6ooLBYf9x2AGwgdkjbVlUnAjD8tF72GO&#10;mbZX3lK7C4WIEPYZKihDaDIpfV6SQT+0DXH0TtYZDFG6QmqH1wg3tRwlSSoNVhwXSmxoVVJ+3l2M&#10;gtl40377z5evY56e6tfQn7brH6fU02P3/gYiUBf+w/f2RisYjafpBP7ux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YfjXyAAAAN4AAAAPAAAAAAAAAAAAAAAAAJgCAABk&#10;cnMvZG93bnJldi54bWxQSwUGAAAAAAQABAD1AAAAjQMAAAAA&#10;">
                  <v:textbox>
                    <w:txbxContent>
                      <w:p w:rsidR="000741CA" w:rsidRDefault="00902F3F">
                        <w:pPr>
                          <w:jc w:val="center"/>
                          <w:rPr>
                            <w:sz w:val="22"/>
                          </w:rPr>
                        </w:pPr>
                        <w:r>
                          <w:rPr>
                            <w:rFonts w:hint="eastAsia"/>
                            <w:sz w:val="22"/>
                          </w:rPr>
                          <w:t>形成审核发现</w:t>
                        </w:r>
                      </w:p>
                    </w:txbxContent>
                  </v:textbox>
                </v:shape>
                <v:shape id="_x0000_s1038" type="#_x0000_t202" style="position:absolute;top:31895;width:2089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NmoMcA&#10;AADeAAAADwAAAGRycy9kb3ducmV2LnhtbESPT2vCQBTE74V+h+UVeim6qZWo0VVEaLE3/6HXR/aZ&#10;BLNv091tTL+9KxQ8DjPzG2a26EwtWnK+sqzgvZ+AIM6trrhQcNh/9sYgfEDWWFsmBX/kYTF/fpph&#10;pu2Vt9TuQiEihH2GCsoQmkxKn5dk0PdtQxy9s3UGQ5SukNrhNcJNLQdJkkqDFceFEhtalZRfdr9G&#10;wXi4bk/++2NzzNNzPQlvo/brxyn1+tItpyACdeER/m+vtYLBcJSmcL8Tr4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zZqDHAAAA3gAAAA8AAAAAAAAAAAAAAAAAmAIAAGRy&#10;cy9kb3ducmV2LnhtbFBLBQYAAAAABAAEAPUAAACMAwAAAAA=&#10;">
                  <v:textbox>
                    <w:txbxContent>
                      <w:p w:rsidR="000741CA" w:rsidRDefault="00902F3F">
                        <w:pPr>
                          <w:jc w:val="center"/>
                          <w:rPr>
                            <w:sz w:val="22"/>
                          </w:rPr>
                        </w:pPr>
                        <w:r>
                          <w:rPr>
                            <w:rFonts w:hint="eastAsia"/>
                            <w:sz w:val="22"/>
                          </w:rPr>
                          <w:t>形成</w:t>
                        </w:r>
                        <w:r w:rsidR="002F1D76">
                          <w:rPr>
                            <w:rFonts w:hint="eastAsia"/>
                            <w:sz w:val="22"/>
                          </w:rPr>
                          <w:t>内部</w:t>
                        </w:r>
                        <w:r>
                          <w:rPr>
                            <w:rFonts w:hint="eastAsia"/>
                            <w:sz w:val="22"/>
                          </w:rPr>
                          <w:t>审核结论</w:t>
                        </w:r>
                      </w:p>
                    </w:txbxContent>
                  </v:textbox>
                </v:shape>
                <v:shape id="_x0000_s1039" type="#_x0000_t202" style="position:absolute;top:26561;width:20897;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DO8gA&#10;AADeAAAADwAAAGRycy9kb3ducmV2LnhtbESPT2vCQBTE74V+h+UVvJS68Q+JTV1FhBZ7U1va6yP7&#10;TEKzb+PuGuO3d4WCx2FmfsPMl71pREfO15YVjIYJCOLC6ppLBd9f7y8zED4ga2wsk4ILeVguHh/m&#10;mGt75h11+1CKCGGfo4IqhDaX0hcVGfRD2xJH72CdwRClK6V2eI5w08hxkqTSYM1xocKW1hUVf/uT&#10;UTCbbrpf/znZ/hTpoXkNz1n3cXRKDZ761RuIQH24h//bG61gPM3SDG534hW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8M7yAAAAN4AAAAPAAAAAAAAAAAAAAAAAJgCAABk&#10;cnMvZG93bnJldi54bWxQSwUGAAAAAAQABAD1AAAAjQMAAAAA&#10;">
                  <v:textbox>
                    <w:txbxContent>
                      <w:p w:rsidR="000741CA" w:rsidRDefault="00902F3F">
                        <w:pPr>
                          <w:jc w:val="center"/>
                          <w:rPr>
                            <w:sz w:val="22"/>
                          </w:rPr>
                        </w:pPr>
                        <w:r>
                          <w:rPr>
                            <w:rFonts w:hint="eastAsia"/>
                            <w:sz w:val="22"/>
                          </w:rPr>
                          <w:t>分析评价审核发现</w:t>
                        </w:r>
                      </w:p>
                    </w:txbxContent>
                  </v:textbox>
                </v:shape>
                <v:shapetype id="_x0000_t32" coordsize="21600,21600" o:spt="32" o:oned="t" path="m,l21600,21600e" filled="f">
                  <v:path arrowok="t" fillok="f" o:connecttype="none"/>
                  <o:lock v:ext="edit" shapetype="t"/>
                </v:shapetype>
                <v:shape id="直接箭头连接符 131" o:spid="_x0000_s1040" type="#_x0000_t32" style="position:absolute;left:10341;top:2939;width:0;height:2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ZWk8MAAADeAAAADwAAAGRycy9kb3ducmV2LnhtbERPy4rCMBTdD/gP4QpuBk3tjA+qUUSY&#10;B7iyCm4vzW1TbG5KE2vn7yeLgVkeznu7H2wjeup87VjBfJaAIC6crrlScL18TNcgfEDW2DgmBT/k&#10;Yb8bvWwx0+7JZ+rzUIkYwj5DBSaENpPSF4Ys+plriSNXus5iiLCrpO7wGcNtI9MkWUqLNccGgy0d&#10;DRX3/GEVlKmm+ev9Zr5WCyyPp7e075tPpSbj4bABEWgI/+I/97dWkL6vlnFvvBOvgN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fWVpPDAAAA3gAAAA8AAAAAAAAAAAAA&#10;AAAAoQIAAGRycy9kb3ducmV2LnhtbFBLBQYAAAAABAAEAPkAAACRAwAAAAA=&#10;">
                  <v:stroke endarrow="open"/>
                </v:shape>
                <v:shape id="直接箭头连接符 134" o:spid="_x0000_s1041" type="#_x0000_t32" style="position:absolute;left:10450;top:8382;width:0;height:2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rzCMcAAADeAAAADwAAAGRycy9kb3ducmV2LnhtbESPT2vCQBTE74V+h+UVvEjdGOu/1FWK&#10;YFvoSSt4fWRfssHs25BdY/z2bkHocZiZ3zCrTW9r0VHrK8cKxqMEBHHudMWlguPv7nUBwgdkjbVj&#10;UnAjD5v189MKM+2uvKfuEEoRIewzVGBCaDIpfW7Ioh+5hjh6hWsthijbUuoWrxFua5kmyUxarDgu&#10;GGxoayg/Hy5WQZFqGg/PJ/M1n2Kx/ZmkXVd/KjV46T/eQQTqw3/40f7WCtK3+WwJf3fiFZDrO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mvMIxwAAAN4AAAAPAAAAAAAA&#10;AAAAAAAAAKECAABkcnMvZG93bnJldi54bWxQSwUGAAAAAAQABAD5AAAAlQMAAAAA&#10;">
                  <v:stroke endarrow="open"/>
                </v:shape>
                <v:shape id="直接箭头连接符 247" o:spid="_x0000_s1042" type="#_x0000_t32" style="position:absolute;left:10341;top:13607;width:0;height:2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nMSMUAAADeAAAADwAAAGRycy9kb3ducmV2LnhtbESPzWrCQBSF9wXfYbhCN0Unpq2R6Cgi&#10;tBZcVQW3l8xNJpi5EzLTmL69sxBcHs4f32oz2Eb01PnasYLZNAFBXDhdc6XgfPqaLED4gKyxcUwK&#10;/snDZj16WWGu3Y1/qT+GSsQR9jkqMCG0uZS+MGTRT11LHL3SdRZDlF0ldYe3OG4bmSbJXFqsOT4Y&#10;bGlnqLge/6yCMtU0e7tezD77xHJ3eE/7vvlW6nU8bJcgAg3hGX60f7SC9CPLIkDEiSgg1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nMSMUAAADeAAAADwAAAAAAAAAA&#10;AAAAAAChAgAAZHJzL2Rvd25yZXYueG1sUEsFBgAAAAAEAAQA+QAAAJMDAAAAAA==&#10;">
                  <v:stroke endarrow="open"/>
                </v:shape>
                <v:shape id="直接箭头连接符 248" o:spid="_x0000_s1043" type="#_x0000_t32" style="position:absolute;left:10341;top:18832;width:0;height:2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Vp08YAAADeAAAADwAAAGRycy9kb3ducmV2LnhtbESPQWvCQBSE74X+h+UVvBTdJFZTUlcR&#10;wbbQU1Xw+si+ZIPZtyG7xvTfu4VCj8PMfMOsNqNtxUC9bxwrSGcJCOLS6YZrBafjfvoKwgdkja1j&#10;UvBDHjbrx4cVFtrd+JuGQ6hFhLAvUIEJoSuk9KUhi37mOuLoVa63GKLsa6l7vEW4bWWWJEtpseG4&#10;YLCjnaHycrhaBVWmKX2+nM1HvsBq9zXPhqF9V2ryNG7fQAQaw3/4r/2pFWQveZ7C7514BeT6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1adPGAAAA3gAAAA8AAAAAAAAA&#10;AAAAAAAAoQIAAGRycy9kb3ducmV2LnhtbFBLBQYAAAAABAAEAPkAAACUAwAAAAA=&#10;">
                  <v:stroke endarrow="open"/>
                </v:shape>
                <v:shape id="直接箭头连接符 249" o:spid="_x0000_s1044" type="#_x0000_t32" style="position:absolute;left:10232;top:24384;width:0;height:2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3pMYAAADeAAAADwAAAGRycy9kb3ducmV2LnhtbESPQUvDQBSE7wX/w/IEL8VuulYjsdsi&#10;BbXgyVjo9ZF9yYZm34bsmsZ/7wqFHoeZ+YZZbyfXiZGG0HrWsFxkIIgrb1puNBy+3+6fQYSIbLDz&#10;TBp+KcB2czNbY2H8mb9oLGMjEoRDgRpsjH0hZagsOQwL3xMnr/aDw5jk0Egz4DnBXSdVlj1Jhy2n&#10;BYs97SxVp/LHaaiVoeX8dLQf+SPWu88HNY7du9Z3t9PrC4hIU7yGL+290aBWea7g/066AnLz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Pn96TGAAAA3gAAAA8AAAAAAAAA&#10;AAAAAAAAoQIAAGRycy9kb3ducmV2LnhtbFBLBQYAAAAABAAEAPkAAACUAwAAAAA=&#10;">
                  <v:stroke endarrow="open"/>
                </v:shape>
                <v:shape id="直接箭头连接符 250" o:spid="_x0000_s1045" type="#_x0000_t32" style="position:absolute;left:10341;top:29609;width:0;height:224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KtSP8YAAADeAAAADwAAAGRycy9kb3ducmV2LnhtbESPQWvCQBSE7wX/w/IKXkrdGNumpK4i&#10;QlXw1LTQ6yP7kg1m34bsGtN/7wpCj8PMfMMs16NtxUC9bxwrmM8SEMSl0w3XCn6+P5/fQfiArLF1&#10;TAr+yMN6NXlYYq7dhb9oKEItIoR9jgpMCF0upS8NWfQz1xFHr3K9xRBlX0vd4yXCbSvTJHmTFhuO&#10;CwY72hoqT8XZKqhSTfOn06/ZZ69YbY+LdBjanVLTx3HzASLQGP7D9/ZBK0hfsmwBtzvxCsjV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yrUj/GAAAA3gAAAA8AAAAAAAAA&#10;AAAAAAAAoQIAAGRycy9kb3ducmV2LnhtbFBLBQYAAAAABAAEAPkAAACUAwAAAAA=&#10;">
                  <v:stroke endarrow="open"/>
                </v:shape>
              </v:group>
            </w:pict>
          </mc:Fallback>
        </mc:AlternateContent>
      </w:r>
    </w:p>
    <w:p w:rsidR="001D37F7" w:rsidRPr="00813491" w:rsidRDefault="001D37F7">
      <w:pPr>
        <w:spacing w:line="360" w:lineRule="auto"/>
        <w:ind w:left="560"/>
        <w:rPr>
          <w:rFonts w:ascii="宋体" w:hAnsi="宋体"/>
          <w:strike/>
        </w:rPr>
      </w:pPr>
    </w:p>
    <w:p w:rsidR="001D37F7" w:rsidRPr="00813491" w:rsidRDefault="001D37F7">
      <w:pPr>
        <w:spacing w:line="360" w:lineRule="auto"/>
        <w:ind w:left="560"/>
        <w:rPr>
          <w:rFonts w:ascii="宋体" w:hAnsi="宋体"/>
          <w:strike/>
        </w:rPr>
      </w:pPr>
    </w:p>
    <w:p w:rsidR="000741CA" w:rsidRPr="00813491" w:rsidRDefault="000741CA">
      <w:pPr>
        <w:spacing w:line="360" w:lineRule="auto"/>
        <w:ind w:left="560"/>
        <w:rPr>
          <w:rFonts w:ascii="宋体" w:hAnsi="宋体"/>
          <w:strike/>
        </w:rPr>
      </w:pPr>
    </w:p>
    <w:p w:rsidR="000741CA" w:rsidRPr="00813491" w:rsidRDefault="000741CA">
      <w:pPr>
        <w:spacing w:line="360" w:lineRule="auto"/>
        <w:ind w:left="560"/>
        <w:rPr>
          <w:rFonts w:ascii="宋体" w:hAnsi="宋体"/>
          <w:strike/>
        </w:rPr>
      </w:pPr>
    </w:p>
    <w:p w:rsidR="000741CA" w:rsidRPr="00813491" w:rsidRDefault="000741CA">
      <w:pPr>
        <w:spacing w:line="360" w:lineRule="auto"/>
        <w:ind w:left="560"/>
        <w:rPr>
          <w:rFonts w:ascii="宋体" w:hAnsi="宋体"/>
          <w:strike/>
        </w:rPr>
      </w:pPr>
    </w:p>
    <w:p w:rsidR="000741CA" w:rsidRPr="00813491" w:rsidRDefault="000741CA">
      <w:pPr>
        <w:spacing w:line="360" w:lineRule="auto"/>
        <w:ind w:left="560"/>
        <w:rPr>
          <w:rFonts w:ascii="宋体" w:hAnsi="宋体"/>
        </w:rPr>
      </w:pPr>
    </w:p>
    <w:p w:rsidR="000741CA" w:rsidRPr="00813491" w:rsidRDefault="000741CA">
      <w:pPr>
        <w:spacing w:line="360" w:lineRule="auto"/>
        <w:ind w:left="560"/>
        <w:rPr>
          <w:rFonts w:ascii="宋体" w:hAnsi="宋体"/>
        </w:rPr>
      </w:pPr>
    </w:p>
    <w:p w:rsidR="000741CA" w:rsidRPr="00813491" w:rsidRDefault="000741CA">
      <w:pPr>
        <w:spacing w:line="360" w:lineRule="auto"/>
        <w:ind w:left="560"/>
        <w:rPr>
          <w:rFonts w:ascii="宋体" w:hAnsi="宋体"/>
        </w:rPr>
      </w:pPr>
    </w:p>
    <w:p w:rsidR="000741CA" w:rsidRPr="00813491" w:rsidRDefault="000741CA">
      <w:pPr>
        <w:spacing w:line="360" w:lineRule="auto"/>
        <w:ind w:left="560"/>
        <w:rPr>
          <w:rFonts w:ascii="宋体" w:hAnsi="宋体"/>
        </w:rPr>
      </w:pPr>
    </w:p>
    <w:p w:rsidR="000741CA" w:rsidRPr="00813491" w:rsidRDefault="000741CA">
      <w:pPr>
        <w:spacing w:line="360" w:lineRule="auto"/>
        <w:ind w:left="560"/>
        <w:rPr>
          <w:rFonts w:ascii="宋体" w:hAnsi="宋体"/>
        </w:rPr>
      </w:pPr>
    </w:p>
    <w:p w:rsidR="007716FD" w:rsidRPr="00813491" w:rsidRDefault="007716FD">
      <w:pPr>
        <w:spacing w:line="360" w:lineRule="auto"/>
        <w:ind w:left="560"/>
        <w:rPr>
          <w:rFonts w:ascii="宋体" w:hAnsi="宋体"/>
        </w:rPr>
      </w:pPr>
    </w:p>
    <w:p w:rsidR="007716FD" w:rsidRPr="00813491" w:rsidRDefault="007716FD">
      <w:pPr>
        <w:spacing w:line="360" w:lineRule="auto"/>
        <w:ind w:left="560"/>
        <w:rPr>
          <w:rFonts w:ascii="宋体" w:hAnsi="宋体"/>
        </w:rPr>
      </w:pPr>
    </w:p>
    <w:p w:rsidR="000741CA" w:rsidRPr="00813491" w:rsidRDefault="00902F3F">
      <w:pPr>
        <w:jc w:val="center"/>
        <w:rPr>
          <w:rFonts w:ascii="黑体" w:eastAsia="黑体" w:hAnsi="黑体"/>
          <w:strike/>
        </w:rPr>
      </w:pPr>
      <w:r w:rsidRPr="00813491">
        <w:rPr>
          <w:rFonts w:ascii="黑体" w:eastAsia="黑体" w:hAnsi="黑体" w:hint="eastAsia"/>
        </w:rPr>
        <w:t>图</w:t>
      </w:r>
      <w:r w:rsidRPr="00813491">
        <w:rPr>
          <w:rFonts w:ascii="黑体" w:eastAsia="黑体" w:hAnsi="黑体"/>
        </w:rPr>
        <w:t xml:space="preserve">2 </w:t>
      </w:r>
      <w:r w:rsidRPr="00813491">
        <w:rPr>
          <w:rFonts w:ascii="黑体" w:eastAsia="黑体" w:hAnsi="黑体" w:hint="eastAsia"/>
        </w:rPr>
        <w:t>收集和验证信息的过程</w:t>
      </w:r>
    </w:p>
    <w:p w:rsidR="000741CA" w:rsidRPr="00813491" w:rsidRDefault="00902F3F">
      <w:pPr>
        <w:pStyle w:val="af"/>
        <w:ind w:firstLineChars="0" w:firstLine="0"/>
      </w:pPr>
      <w:r w:rsidRPr="007044D2">
        <w:rPr>
          <w:rFonts w:ascii="黑体" w:eastAsia="黑体" w:hAnsi="黑体"/>
        </w:rPr>
        <w:t>7.5</w:t>
      </w:r>
      <w:r w:rsidR="00D23220" w:rsidRPr="007044D2">
        <w:rPr>
          <w:rFonts w:ascii="黑体" w:eastAsia="黑体" w:hAnsi="黑体"/>
        </w:rPr>
        <w:t xml:space="preserve"> </w:t>
      </w:r>
      <w:r w:rsidRPr="007044D2">
        <w:rPr>
          <w:rFonts w:hint="eastAsia"/>
        </w:rPr>
        <w:t>内部审核期间，</w:t>
      </w:r>
      <w:proofErr w:type="gramStart"/>
      <w:r w:rsidRPr="007044D2">
        <w:rPr>
          <w:rFonts w:hint="eastAsia"/>
        </w:rPr>
        <w:t>内审组成员</w:t>
      </w:r>
      <w:proofErr w:type="gramEnd"/>
      <w:r w:rsidRPr="007044D2">
        <w:rPr>
          <w:rFonts w:hint="eastAsia"/>
        </w:rPr>
        <w:t>之间、审核员与受审核方、</w:t>
      </w:r>
      <w:proofErr w:type="gramStart"/>
      <w:r w:rsidRPr="007044D2">
        <w:rPr>
          <w:rFonts w:hint="eastAsia"/>
        </w:rPr>
        <w:t>内审组与</w:t>
      </w:r>
      <w:proofErr w:type="gramEnd"/>
      <w:r w:rsidRPr="007044D2">
        <w:rPr>
          <w:rFonts w:hint="eastAsia"/>
        </w:rPr>
        <w:t>管理层之间应进行及时而有效的沟通。</w:t>
      </w:r>
    </w:p>
    <w:p w:rsidR="000741CA" w:rsidRPr="00813491" w:rsidRDefault="00902F3F">
      <w:pPr>
        <w:pStyle w:val="af"/>
        <w:ind w:firstLineChars="0" w:firstLine="0"/>
        <w:rPr>
          <w:rFonts w:hAnsi="宋体"/>
          <w:sz w:val="24"/>
          <w:szCs w:val="24"/>
        </w:rPr>
      </w:pPr>
      <w:r w:rsidRPr="007044D2">
        <w:rPr>
          <w:rFonts w:ascii="黑体" w:eastAsia="黑体" w:hAnsi="黑体"/>
        </w:rPr>
        <w:t xml:space="preserve">7.6 </w:t>
      </w:r>
      <w:r w:rsidRPr="007044D2">
        <w:rPr>
          <w:rFonts w:hAnsi="宋体" w:hint="eastAsia"/>
        </w:rPr>
        <w:t>内审员应将收集到的审核证据与审核准则进行比较，形成审核发现。</w:t>
      </w:r>
      <w:r w:rsidRPr="007044D2">
        <w:rPr>
          <w:rFonts w:hint="eastAsia"/>
        </w:rPr>
        <w:t>内部审核发现可包括具有证据支持的符合事项和良好实践、改进机会以及不符合项。所有内部审核发现应予以记录，不符合项应在检查表或记录的表格中注明，适用时，内审员可对不符合项进行深入的调查，以确认不符合工作</w:t>
      </w:r>
      <w:r w:rsidR="003921B3" w:rsidRPr="007044D2">
        <w:rPr>
          <w:rFonts w:hint="eastAsia"/>
        </w:rPr>
        <w:t>、</w:t>
      </w:r>
      <w:r w:rsidR="00CE3F52" w:rsidRPr="007044D2">
        <w:rPr>
          <w:rFonts w:hint="eastAsia"/>
        </w:rPr>
        <w:t>不符合</w:t>
      </w:r>
      <w:proofErr w:type="gramStart"/>
      <w:r w:rsidR="00CE3F52" w:rsidRPr="007044D2">
        <w:rPr>
          <w:rFonts w:hint="eastAsia"/>
        </w:rPr>
        <w:t>项</w:t>
      </w:r>
      <w:r w:rsidR="003921B3" w:rsidRPr="007044D2">
        <w:rPr>
          <w:rFonts w:hint="eastAsia"/>
        </w:rPr>
        <w:t>产生</w:t>
      </w:r>
      <w:proofErr w:type="gramEnd"/>
      <w:r w:rsidR="00CE3F52" w:rsidRPr="007044D2">
        <w:rPr>
          <w:rFonts w:hint="eastAsia"/>
        </w:rPr>
        <w:t>的根本原因和</w:t>
      </w:r>
      <w:r w:rsidRPr="007044D2">
        <w:rPr>
          <w:rFonts w:hint="eastAsia"/>
        </w:rPr>
        <w:t>潜在的问题。</w:t>
      </w:r>
    </w:p>
    <w:p w:rsidR="000741CA" w:rsidRPr="00813491" w:rsidRDefault="00902F3F">
      <w:pPr>
        <w:pStyle w:val="af"/>
        <w:ind w:firstLineChars="0" w:firstLine="0"/>
      </w:pPr>
      <w:r w:rsidRPr="007044D2">
        <w:rPr>
          <w:rFonts w:ascii="黑体" w:eastAsia="黑体" w:hAnsi="黑体"/>
        </w:rPr>
        <w:t xml:space="preserve">7.7 </w:t>
      </w:r>
      <w:proofErr w:type="gramStart"/>
      <w:r w:rsidRPr="007044D2">
        <w:rPr>
          <w:rFonts w:hint="eastAsia"/>
        </w:rPr>
        <w:t>内审组按照</w:t>
      </w:r>
      <w:proofErr w:type="gramEnd"/>
      <w:r w:rsidRPr="007044D2">
        <w:rPr>
          <w:rFonts w:hint="eastAsia"/>
        </w:rPr>
        <w:t>计划完成收集审核证据和形成审核发现后，应确认审核计划的完成情况，并认真分析所有审核发现，确定报告的不符合项和改进建议。</w:t>
      </w:r>
    </w:p>
    <w:p w:rsidR="000741CA" w:rsidRPr="00813491" w:rsidRDefault="00902F3F">
      <w:pPr>
        <w:spacing w:before="17" w:line="252" w:lineRule="auto"/>
        <w:ind w:right="91"/>
        <w:rPr>
          <w:rFonts w:ascii="宋体" w:cs="宋体"/>
        </w:rPr>
      </w:pPr>
      <w:r w:rsidRPr="007044D2">
        <w:rPr>
          <w:rFonts w:ascii="黑体" w:eastAsia="黑体" w:hAnsi="黑体" w:cs="宋体"/>
        </w:rPr>
        <w:t>7.8</w:t>
      </w:r>
      <w:r w:rsidR="00CB349E">
        <w:rPr>
          <w:rFonts w:ascii="黑体" w:eastAsia="黑体" w:hAnsi="黑体" w:cs="宋体" w:hint="eastAsia"/>
        </w:rPr>
        <w:t xml:space="preserve"> </w:t>
      </w:r>
      <w:proofErr w:type="gramStart"/>
      <w:r w:rsidRPr="00813491">
        <w:rPr>
          <w:rFonts w:hint="eastAsia"/>
        </w:rPr>
        <w:t>内</w:t>
      </w:r>
      <w:r w:rsidRPr="00813491">
        <w:rPr>
          <w:rFonts w:ascii="宋体" w:cs="宋体" w:hint="eastAsia"/>
        </w:rPr>
        <w:t>审组应</w:t>
      </w:r>
      <w:proofErr w:type="gramEnd"/>
      <w:r w:rsidRPr="00813491">
        <w:rPr>
          <w:rFonts w:ascii="宋体" w:cs="宋体" w:hint="eastAsia"/>
        </w:rPr>
        <w:t>依据客观的审核证据编写清晰简明的不符合报告。应具体描述不符合的依据、不符合事实，不符合的条款，适用时也可说明不符合的性质和不符合项的关闭时间等。应尽可能以审核所依据的机构的质量手册和程序文件等相关文件的特定要求来确定不符合项，不符合项应经过受审核方确认。</w:t>
      </w:r>
    </w:p>
    <w:p w:rsidR="000741CA" w:rsidRPr="00813491" w:rsidRDefault="00902F3F">
      <w:pPr>
        <w:pStyle w:val="af"/>
        <w:ind w:firstLineChars="0" w:firstLine="0"/>
      </w:pPr>
      <w:r w:rsidRPr="007044D2">
        <w:rPr>
          <w:rFonts w:ascii="黑体" w:eastAsia="黑体" w:hAnsi="黑体"/>
        </w:rPr>
        <w:t>7.9</w:t>
      </w:r>
      <w:r w:rsidR="00CB349E">
        <w:rPr>
          <w:rFonts w:ascii="黑体" w:eastAsia="黑体" w:hAnsi="黑体" w:hint="eastAsia"/>
        </w:rPr>
        <w:t xml:space="preserve"> </w:t>
      </w:r>
      <w:proofErr w:type="gramStart"/>
      <w:r w:rsidRPr="007044D2">
        <w:rPr>
          <w:rFonts w:hint="eastAsia"/>
        </w:rPr>
        <w:t>内审组在</w:t>
      </w:r>
      <w:proofErr w:type="gramEnd"/>
      <w:r w:rsidRPr="007044D2">
        <w:rPr>
          <w:rFonts w:hint="eastAsia"/>
        </w:rPr>
        <w:t>召开末次会议之前</w:t>
      </w:r>
      <w:r w:rsidR="00923128" w:rsidRPr="007044D2">
        <w:rPr>
          <w:rFonts w:hint="eastAsia"/>
        </w:rPr>
        <w:t>应</w:t>
      </w:r>
      <w:r w:rsidRPr="007044D2">
        <w:rPr>
          <w:rFonts w:hint="eastAsia"/>
        </w:rPr>
        <w:t>讨论</w:t>
      </w:r>
      <w:r w:rsidR="00923128" w:rsidRPr="007044D2">
        <w:rPr>
          <w:rFonts w:hint="eastAsia"/>
        </w:rPr>
        <w:t>至少</w:t>
      </w:r>
      <w:r w:rsidR="001E5DCF" w:rsidRPr="007044D2">
        <w:rPr>
          <w:rFonts w:hint="eastAsia"/>
        </w:rPr>
        <w:t>（</w:t>
      </w:r>
      <w:r w:rsidRPr="007044D2">
        <w:rPr>
          <w:rFonts w:hint="eastAsia"/>
        </w:rPr>
        <w:t>但不限于</w:t>
      </w:r>
      <w:r w:rsidR="001E5DCF" w:rsidRPr="007044D2">
        <w:rPr>
          <w:rFonts w:hint="eastAsia"/>
        </w:rPr>
        <w:t>）</w:t>
      </w:r>
      <w:r w:rsidRPr="007044D2">
        <w:rPr>
          <w:rFonts w:hint="eastAsia"/>
        </w:rPr>
        <w:t>以下问题：</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a）</w:t>
      </w:r>
      <w:r w:rsidRPr="007044D2">
        <w:rPr>
          <w:rFonts w:asciiTheme="minorEastAsia" w:eastAsiaTheme="minorEastAsia" w:hAnsiTheme="minorEastAsia" w:cs="黑体" w:hint="eastAsia"/>
        </w:rPr>
        <w:t>根据内部审核目标，评价审核发现，确定内部审核的充分性；</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b）</w:t>
      </w:r>
      <w:r w:rsidRPr="007044D2">
        <w:rPr>
          <w:rFonts w:asciiTheme="minorEastAsia" w:eastAsiaTheme="minorEastAsia" w:hAnsiTheme="minorEastAsia" w:cs="黑体" w:hint="eastAsia"/>
        </w:rPr>
        <w:t>根据审核发现，确定的不符合项和改进建议，就内部审核结论达成一致；</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c）讨论内部审核过程中发现的风险和机遇，以及应对风险的措施；</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d）</w:t>
      </w:r>
      <w:r w:rsidRPr="007044D2">
        <w:rPr>
          <w:rFonts w:asciiTheme="minorEastAsia" w:eastAsiaTheme="minorEastAsia" w:hAnsiTheme="minorEastAsia" w:cs="黑体" w:hint="eastAsia"/>
        </w:rPr>
        <w:t>讨论内部审核后续活动（适用时）。</w:t>
      </w:r>
    </w:p>
    <w:p w:rsidR="000741CA" w:rsidRPr="00813491" w:rsidRDefault="00902F3F">
      <w:pPr>
        <w:pStyle w:val="af"/>
        <w:ind w:firstLineChars="0" w:firstLine="0"/>
      </w:pPr>
      <w:r w:rsidRPr="007044D2">
        <w:rPr>
          <w:rFonts w:ascii="黑体" w:eastAsia="黑体" w:hAnsi="黑体"/>
        </w:rPr>
        <w:t xml:space="preserve">7.10 </w:t>
      </w:r>
      <w:r w:rsidRPr="00813491">
        <w:rPr>
          <w:rFonts w:hint="eastAsia"/>
        </w:rPr>
        <w:t>内部审核结论通常</w:t>
      </w:r>
      <w:r w:rsidR="00CE3F52" w:rsidRPr="00813491">
        <w:rPr>
          <w:rFonts w:hint="eastAsia"/>
        </w:rPr>
        <w:t>应</w:t>
      </w:r>
      <w:r w:rsidRPr="00813491">
        <w:rPr>
          <w:rFonts w:hint="eastAsia"/>
        </w:rPr>
        <w:t>陈述</w:t>
      </w:r>
      <w:r w:rsidR="00923128" w:rsidRPr="00813491">
        <w:rPr>
          <w:rFonts w:hint="eastAsia"/>
        </w:rPr>
        <w:t>至少</w:t>
      </w:r>
      <w:r w:rsidR="001E5DCF" w:rsidRPr="007044D2">
        <w:rPr>
          <w:rFonts w:hint="eastAsia"/>
        </w:rPr>
        <w:t>（但不限于）</w:t>
      </w:r>
      <w:r w:rsidRPr="00813491">
        <w:rPr>
          <w:rFonts w:hint="eastAsia"/>
        </w:rPr>
        <w:t>以下内容：</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a）</w:t>
      </w:r>
      <w:r w:rsidRPr="007044D2">
        <w:rPr>
          <w:rFonts w:asciiTheme="minorEastAsia" w:eastAsiaTheme="minorEastAsia" w:hAnsiTheme="minorEastAsia" w:cs="黑体" w:hint="eastAsia"/>
        </w:rPr>
        <w:t>管理体系符合评审准则及自身管理体系的程度，是否得到实施、保持和改进；</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b）</w:t>
      </w:r>
      <w:r w:rsidRPr="007044D2">
        <w:rPr>
          <w:rFonts w:asciiTheme="minorEastAsia" w:eastAsiaTheme="minorEastAsia" w:hAnsiTheme="minorEastAsia" w:cs="黑体" w:hint="eastAsia"/>
        </w:rPr>
        <w:t>内部审核目标的实现情况，内部审核覆盖的范围，以及内部审核准则的履行情况；</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c）</w:t>
      </w:r>
      <w:r w:rsidRPr="007044D2">
        <w:rPr>
          <w:rFonts w:asciiTheme="minorEastAsia" w:eastAsiaTheme="minorEastAsia" w:hAnsiTheme="minorEastAsia" w:cs="黑体" w:hint="eastAsia"/>
        </w:rPr>
        <w:t>内部审核发现的不符合项和改进的建议及趋势分析，以及下次内部审核的建议；</w:t>
      </w:r>
    </w:p>
    <w:p w:rsidR="000741CA" w:rsidRPr="007044D2" w:rsidRDefault="00902F3F" w:rsidP="007044D2">
      <w:pPr>
        <w:ind w:firstLine="420"/>
        <w:rPr>
          <w:rFonts w:asciiTheme="minorEastAsia" w:eastAsiaTheme="minorEastAsia" w:hAnsiTheme="minorEastAsia" w:cs="黑体"/>
        </w:rPr>
      </w:pPr>
      <w:r w:rsidRPr="00813491">
        <w:rPr>
          <w:rFonts w:asciiTheme="minorEastAsia" w:eastAsiaTheme="minorEastAsia" w:hAnsiTheme="minorEastAsia" w:cs="黑体"/>
        </w:rPr>
        <w:t>d）管理体系的改进建议。</w:t>
      </w:r>
    </w:p>
    <w:p w:rsidR="000741CA" w:rsidRPr="00813491" w:rsidRDefault="00902F3F">
      <w:pPr>
        <w:pStyle w:val="af"/>
        <w:ind w:firstLineChars="0" w:firstLine="0"/>
      </w:pPr>
      <w:r w:rsidRPr="007044D2">
        <w:rPr>
          <w:rFonts w:ascii="黑体" w:eastAsia="黑体" w:hAnsi="黑体"/>
        </w:rPr>
        <w:t>7.</w:t>
      </w:r>
      <w:r w:rsidR="00D23220" w:rsidRPr="00813491">
        <w:rPr>
          <w:rFonts w:ascii="黑体" w:eastAsia="黑体" w:hAnsi="黑体"/>
        </w:rPr>
        <w:t>11</w:t>
      </w:r>
      <w:r w:rsidRPr="007044D2">
        <w:rPr>
          <w:rFonts w:ascii="黑体" w:eastAsia="黑体" w:hAnsi="黑体"/>
        </w:rPr>
        <w:t xml:space="preserve"> </w:t>
      </w:r>
      <w:r w:rsidRPr="00813491">
        <w:rPr>
          <w:rFonts w:hint="eastAsia"/>
        </w:rPr>
        <w:t>现场审核结束后</w:t>
      </w:r>
      <w:proofErr w:type="gramStart"/>
      <w:r w:rsidRPr="007044D2">
        <w:rPr>
          <w:rFonts w:hint="eastAsia"/>
        </w:rPr>
        <w:t>应召开末次</w:t>
      </w:r>
      <w:proofErr w:type="gramEnd"/>
      <w:r w:rsidRPr="00813491">
        <w:rPr>
          <w:rFonts w:hint="eastAsia"/>
        </w:rPr>
        <w:t>会议，会议由内审组长主持，参加对象为</w:t>
      </w:r>
      <w:proofErr w:type="gramStart"/>
      <w:r w:rsidRPr="00813491">
        <w:rPr>
          <w:rFonts w:hint="eastAsia"/>
        </w:rPr>
        <w:t>内审组全体</w:t>
      </w:r>
      <w:proofErr w:type="gramEnd"/>
      <w:r w:rsidRPr="00813491">
        <w:rPr>
          <w:rFonts w:hint="eastAsia"/>
        </w:rPr>
        <w:t>成员、受审核方管理层和合适人员。</w:t>
      </w:r>
      <w:proofErr w:type="gramStart"/>
      <w:r w:rsidRPr="00813491">
        <w:rPr>
          <w:rFonts w:hint="eastAsia"/>
        </w:rPr>
        <w:t>内审组应</w:t>
      </w:r>
      <w:proofErr w:type="gramEnd"/>
      <w:r w:rsidRPr="00813491">
        <w:rPr>
          <w:rFonts w:hint="eastAsia"/>
        </w:rPr>
        <w:t>报告内部审核发现和内部审核结论，并就不符合</w:t>
      </w:r>
      <w:proofErr w:type="gramStart"/>
      <w:r w:rsidRPr="00813491">
        <w:rPr>
          <w:rFonts w:hint="eastAsia"/>
        </w:rPr>
        <w:t>项做出</w:t>
      </w:r>
      <w:proofErr w:type="gramEnd"/>
      <w:r w:rsidRPr="00813491">
        <w:rPr>
          <w:rFonts w:hint="eastAsia"/>
        </w:rPr>
        <w:t>说明</w:t>
      </w:r>
      <w:r w:rsidR="00CE3F52" w:rsidRPr="00813491">
        <w:rPr>
          <w:rFonts w:hint="eastAsia"/>
        </w:rPr>
        <w:t>，提出改进建议</w:t>
      </w:r>
      <w:r w:rsidRPr="00813491">
        <w:rPr>
          <w:rFonts w:hint="eastAsia"/>
        </w:rPr>
        <w:t>。</w:t>
      </w:r>
      <w:r w:rsidR="00CE3F52" w:rsidRPr="007044D2">
        <w:rPr>
          <w:rFonts w:hint="eastAsia"/>
        </w:rPr>
        <w:t>确定</w:t>
      </w:r>
      <w:r w:rsidR="00A85C0D" w:rsidRPr="007044D2">
        <w:rPr>
          <w:rFonts w:hint="eastAsia"/>
        </w:rPr>
        <w:t>针对</w:t>
      </w:r>
      <w:r w:rsidR="00CE3F52" w:rsidRPr="007044D2">
        <w:rPr>
          <w:rFonts w:hint="eastAsia"/>
        </w:rPr>
        <w:t>不符合项</w:t>
      </w:r>
      <w:r w:rsidR="00A64E4A" w:rsidRPr="007044D2">
        <w:rPr>
          <w:rFonts w:hint="eastAsia"/>
        </w:rPr>
        <w:t>的纠正</w:t>
      </w:r>
      <w:r w:rsidR="00A85C0D" w:rsidRPr="007044D2">
        <w:rPr>
          <w:rFonts w:hint="eastAsia"/>
        </w:rPr>
        <w:t>，并针对不符合</w:t>
      </w:r>
      <w:proofErr w:type="gramStart"/>
      <w:r w:rsidR="00A85C0D" w:rsidRPr="007044D2">
        <w:rPr>
          <w:rFonts w:hint="eastAsia"/>
        </w:rPr>
        <w:t>项</w:t>
      </w:r>
      <w:r w:rsidR="00CE3F52" w:rsidRPr="007044D2">
        <w:rPr>
          <w:rFonts w:hint="eastAsia"/>
        </w:rPr>
        <w:t>产生</w:t>
      </w:r>
      <w:proofErr w:type="gramEnd"/>
      <w:r w:rsidR="00A85C0D" w:rsidRPr="007044D2">
        <w:rPr>
          <w:rFonts w:hint="eastAsia"/>
        </w:rPr>
        <w:t>的</w:t>
      </w:r>
      <w:r w:rsidR="00CE3F52" w:rsidRPr="007044D2">
        <w:rPr>
          <w:rFonts w:hint="eastAsia"/>
        </w:rPr>
        <w:t>原因</w:t>
      </w:r>
      <w:r w:rsidR="00A85C0D" w:rsidRPr="007044D2">
        <w:rPr>
          <w:rFonts w:hint="eastAsia"/>
        </w:rPr>
        <w:t>确定</w:t>
      </w:r>
      <w:r w:rsidR="00A64E4A" w:rsidRPr="007044D2">
        <w:rPr>
          <w:rFonts w:hint="eastAsia"/>
        </w:rPr>
        <w:t>适当</w:t>
      </w:r>
      <w:r w:rsidR="00CE3F52" w:rsidRPr="007044D2">
        <w:rPr>
          <w:rFonts w:hint="eastAsia"/>
        </w:rPr>
        <w:t>的纠正措施，并</w:t>
      </w:r>
      <w:r w:rsidR="00CE3F52" w:rsidRPr="00813491">
        <w:rPr>
          <w:rFonts w:hint="eastAsia"/>
        </w:rPr>
        <w:t>商定纠正措施完成时间</w:t>
      </w:r>
      <w:r w:rsidR="00CE3F52" w:rsidRPr="007044D2">
        <w:rPr>
          <w:rFonts w:hint="eastAsia"/>
        </w:rPr>
        <w:t>。</w:t>
      </w:r>
      <w:r w:rsidRPr="00813491">
        <w:rPr>
          <w:rFonts w:hint="eastAsia"/>
        </w:rPr>
        <w:t>受审核方应对审核发现的不符合</w:t>
      </w:r>
      <w:proofErr w:type="gramStart"/>
      <w:r w:rsidRPr="00813491">
        <w:rPr>
          <w:rFonts w:hint="eastAsia"/>
        </w:rPr>
        <w:t>项做出</w:t>
      </w:r>
      <w:proofErr w:type="gramEnd"/>
      <w:r w:rsidR="00CE3F52" w:rsidRPr="00813491">
        <w:rPr>
          <w:rFonts w:hint="eastAsia"/>
        </w:rPr>
        <w:t>采取纠正</w:t>
      </w:r>
      <w:r w:rsidR="00CB349E">
        <w:rPr>
          <w:rFonts w:hint="eastAsia"/>
        </w:rPr>
        <w:t>、</w:t>
      </w:r>
      <w:r w:rsidR="004470D9" w:rsidRPr="00813491">
        <w:rPr>
          <w:rFonts w:hint="eastAsia"/>
        </w:rPr>
        <w:t>纠正措施</w:t>
      </w:r>
      <w:r w:rsidRPr="00813491">
        <w:rPr>
          <w:rFonts w:hint="eastAsia"/>
        </w:rPr>
        <w:t>的承诺，应保存末次会议的记录。</w:t>
      </w:r>
    </w:p>
    <w:p w:rsidR="000741CA" w:rsidRPr="00813491" w:rsidRDefault="00902F3F" w:rsidP="007044D2">
      <w:pPr>
        <w:pStyle w:val="a"/>
        <w:numPr>
          <w:ilvl w:val="0"/>
          <w:numId w:val="0"/>
        </w:numPr>
        <w:spacing w:before="312" w:afterLines="50" w:after="156"/>
      </w:pPr>
      <w:bookmarkStart w:id="25" w:name="_Toc494114588"/>
      <w:r w:rsidRPr="00813491">
        <w:t xml:space="preserve">8 </w:t>
      </w:r>
      <w:r w:rsidR="00923128" w:rsidRPr="00813491">
        <w:rPr>
          <w:rFonts w:hint="eastAsia"/>
        </w:rPr>
        <w:t>内部审核的</w:t>
      </w:r>
      <w:r w:rsidR="00CE3F52" w:rsidRPr="00813491">
        <w:rPr>
          <w:rFonts w:hint="eastAsia"/>
        </w:rPr>
        <w:t>后续</w:t>
      </w:r>
      <w:r w:rsidR="00624979" w:rsidRPr="00813491">
        <w:rPr>
          <w:rFonts w:hint="eastAsia"/>
        </w:rPr>
        <w:t>措施</w:t>
      </w:r>
      <w:r w:rsidRPr="00813491">
        <w:rPr>
          <w:rFonts w:hint="eastAsia"/>
        </w:rPr>
        <w:t>及验证</w:t>
      </w:r>
    </w:p>
    <w:p w:rsidR="000741CA" w:rsidRPr="00813491" w:rsidRDefault="00902F3F">
      <w:pPr>
        <w:pStyle w:val="af"/>
        <w:ind w:firstLineChars="0" w:firstLine="0"/>
      </w:pPr>
      <w:r w:rsidRPr="007044D2">
        <w:rPr>
          <w:rFonts w:ascii="黑体" w:eastAsia="黑体" w:hAnsi="黑体"/>
        </w:rPr>
        <w:t>8.1</w:t>
      </w:r>
      <w:r w:rsidRPr="007044D2">
        <w:t xml:space="preserve"> </w:t>
      </w:r>
      <w:r w:rsidRPr="007044D2">
        <w:rPr>
          <w:rFonts w:hint="eastAsia"/>
        </w:rPr>
        <w:t>受审核方应明确负责实施</w:t>
      </w:r>
      <w:r w:rsidR="00A64E4A" w:rsidRPr="007044D2">
        <w:rPr>
          <w:rFonts w:hint="eastAsia"/>
        </w:rPr>
        <w:t>针对不符合项的</w:t>
      </w:r>
      <w:r w:rsidR="00EF0ABF" w:rsidRPr="007044D2">
        <w:rPr>
          <w:rFonts w:hint="eastAsia"/>
        </w:rPr>
        <w:t>纠正、</w:t>
      </w:r>
      <w:r w:rsidRPr="007044D2">
        <w:rPr>
          <w:rFonts w:hint="eastAsia"/>
        </w:rPr>
        <w:t>纠正措施</w:t>
      </w:r>
      <w:r w:rsidR="00EF0ABF" w:rsidRPr="007044D2">
        <w:rPr>
          <w:rFonts w:hint="eastAsia"/>
        </w:rPr>
        <w:t>和改进</w:t>
      </w:r>
      <w:r w:rsidRPr="007044D2">
        <w:rPr>
          <w:rFonts w:hint="eastAsia"/>
        </w:rPr>
        <w:t>的责任人，</w:t>
      </w:r>
      <w:r w:rsidR="00A85C0D" w:rsidRPr="007044D2">
        <w:rPr>
          <w:rFonts w:hint="eastAsia"/>
        </w:rPr>
        <w:t>按时</w:t>
      </w:r>
      <w:r w:rsidR="00B33F1C" w:rsidRPr="007044D2">
        <w:rPr>
          <w:rFonts w:hint="eastAsia"/>
        </w:rPr>
        <w:t>采取</w:t>
      </w:r>
      <w:r w:rsidR="00EF0ABF" w:rsidRPr="007044D2">
        <w:rPr>
          <w:rFonts w:hint="eastAsia"/>
        </w:rPr>
        <w:t>纠正、</w:t>
      </w:r>
      <w:r w:rsidR="00A85C0D" w:rsidRPr="007044D2">
        <w:rPr>
          <w:rFonts w:hint="eastAsia"/>
        </w:rPr>
        <w:t>纠正措施</w:t>
      </w:r>
      <w:r w:rsidR="00EF0ABF" w:rsidRPr="007044D2">
        <w:rPr>
          <w:rFonts w:hint="eastAsia"/>
        </w:rPr>
        <w:t>和改进</w:t>
      </w:r>
      <w:r w:rsidR="00923128" w:rsidRPr="007044D2">
        <w:rPr>
          <w:rFonts w:hint="eastAsia"/>
        </w:rPr>
        <w:t>。</w:t>
      </w:r>
    </w:p>
    <w:p w:rsidR="000741CA" w:rsidRPr="00813491" w:rsidRDefault="00902F3F">
      <w:pPr>
        <w:pStyle w:val="af"/>
        <w:ind w:firstLineChars="0" w:firstLine="0"/>
      </w:pPr>
      <w:r w:rsidRPr="007044D2">
        <w:rPr>
          <w:rFonts w:ascii="黑体" w:eastAsia="黑体" w:hAnsi="黑体"/>
        </w:rPr>
        <w:t>8.2</w:t>
      </w:r>
      <w:r w:rsidR="00B33F1C" w:rsidRPr="007044D2">
        <w:rPr>
          <w:rFonts w:ascii="黑体" w:eastAsia="黑体" w:hAnsi="黑体"/>
        </w:rPr>
        <w:t xml:space="preserve"> </w:t>
      </w:r>
      <w:proofErr w:type="gramStart"/>
      <w:r w:rsidR="003921B3" w:rsidRPr="007044D2">
        <w:rPr>
          <w:rFonts w:asciiTheme="minorEastAsia" w:eastAsiaTheme="minorEastAsia" w:hAnsiTheme="minorEastAsia" w:hint="eastAsia"/>
        </w:rPr>
        <w:t>内审</w:t>
      </w:r>
      <w:r w:rsidR="001E5DCF" w:rsidRPr="007044D2">
        <w:rPr>
          <w:rFonts w:asciiTheme="minorEastAsia" w:eastAsiaTheme="minorEastAsia" w:hAnsiTheme="minorEastAsia" w:hint="eastAsia"/>
        </w:rPr>
        <w:t>组</w:t>
      </w:r>
      <w:r w:rsidR="00B33F1C" w:rsidRPr="007044D2">
        <w:rPr>
          <w:rFonts w:hint="eastAsia"/>
        </w:rPr>
        <w:t>应</w:t>
      </w:r>
      <w:proofErr w:type="gramEnd"/>
      <w:r w:rsidR="00B33F1C" w:rsidRPr="007044D2">
        <w:rPr>
          <w:rFonts w:hint="eastAsia"/>
        </w:rPr>
        <w:t>评估不符合项的影响，</w:t>
      </w:r>
      <w:r w:rsidRPr="007044D2">
        <w:rPr>
          <w:rFonts w:hint="eastAsia"/>
        </w:rPr>
        <w:t>当内部审核</w:t>
      </w:r>
      <w:r w:rsidR="002E7706" w:rsidRPr="007044D2">
        <w:rPr>
          <w:rFonts w:hint="eastAsia"/>
        </w:rPr>
        <w:t>发现的</w:t>
      </w:r>
      <w:r w:rsidRPr="007044D2">
        <w:rPr>
          <w:rFonts w:hint="eastAsia"/>
        </w:rPr>
        <w:t>不符合项可能对检验检测数据或者结果造成严重影响时，</w:t>
      </w:r>
      <w:r w:rsidR="003921B3" w:rsidRPr="007044D2">
        <w:rPr>
          <w:rFonts w:hint="eastAsia"/>
        </w:rPr>
        <w:t>受审核方</w:t>
      </w:r>
      <w:r w:rsidRPr="007044D2">
        <w:rPr>
          <w:rFonts w:hint="eastAsia"/>
        </w:rPr>
        <w:t>应立即停止相关检验检测活动，直至采取适当的纠正措施，</w:t>
      </w:r>
      <w:r w:rsidR="005E4FE9" w:rsidRPr="007044D2">
        <w:rPr>
          <w:rFonts w:hint="eastAsia"/>
        </w:rPr>
        <w:t>跟踪并验证</w:t>
      </w:r>
      <w:r w:rsidRPr="007044D2">
        <w:rPr>
          <w:rFonts w:hint="eastAsia"/>
        </w:rPr>
        <w:t>采取的纠正措施</w:t>
      </w:r>
      <w:r w:rsidR="005E4FE9" w:rsidRPr="007044D2">
        <w:rPr>
          <w:rFonts w:hint="eastAsia"/>
        </w:rPr>
        <w:t>得到</w:t>
      </w:r>
      <w:r w:rsidRPr="007044D2">
        <w:rPr>
          <w:rFonts w:hint="eastAsia"/>
        </w:rPr>
        <w:t>满意的结果</w:t>
      </w:r>
      <w:r w:rsidR="007817EE" w:rsidRPr="007044D2">
        <w:rPr>
          <w:rFonts w:hint="eastAsia"/>
        </w:rPr>
        <w:t>并可防止不符合的再次发生</w:t>
      </w:r>
      <w:r w:rsidRPr="007044D2">
        <w:rPr>
          <w:rFonts w:hint="eastAsia"/>
        </w:rPr>
        <w:t>，方可恢复检验检测活动。如不符合项可能影响</w:t>
      </w:r>
      <w:r w:rsidR="00C17BEE" w:rsidRPr="007044D2">
        <w:rPr>
          <w:rFonts w:hint="eastAsia"/>
        </w:rPr>
        <w:t>已出具</w:t>
      </w:r>
      <w:r w:rsidRPr="007044D2">
        <w:rPr>
          <w:rFonts w:hint="eastAsia"/>
        </w:rPr>
        <w:t>检验检测</w:t>
      </w:r>
      <w:r w:rsidR="00C17BEE" w:rsidRPr="007044D2">
        <w:rPr>
          <w:rFonts w:hint="eastAsia"/>
        </w:rPr>
        <w:t>证书（或报告）的</w:t>
      </w:r>
      <w:r w:rsidRPr="007044D2">
        <w:rPr>
          <w:rFonts w:hint="eastAsia"/>
        </w:rPr>
        <w:t>数据或结果</w:t>
      </w:r>
      <w:r w:rsidR="00C17BEE" w:rsidRPr="007044D2">
        <w:rPr>
          <w:rFonts w:hint="eastAsia"/>
        </w:rPr>
        <w:t>的有效性</w:t>
      </w:r>
      <w:r w:rsidRPr="007044D2">
        <w:rPr>
          <w:rFonts w:hint="eastAsia"/>
        </w:rPr>
        <w:t>时</w:t>
      </w:r>
      <w:r w:rsidR="002F1D76" w:rsidRPr="007044D2">
        <w:rPr>
          <w:rFonts w:hint="eastAsia"/>
        </w:rPr>
        <w:t>，</w:t>
      </w:r>
      <w:r w:rsidRPr="007044D2">
        <w:rPr>
          <w:rFonts w:hint="eastAsia"/>
        </w:rPr>
        <w:t>应对相关检验检测</w:t>
      </w:r>
      <w:r w:rsidR="00C00D87" w:rsidRPr="007044D2">
        <w:rPr>
          <w:rFonts w:hint="eastAsia"/>
        </w:rPr>
        <w:t>证书（或</w:t>
      </w:r>
      <w:r w:rsidRPr="007044D2">
        <w:rPr>
          <w:rFonts w:hint="eastAsia"/>
        </w:rPr>
        <w:t>报告</w:t>
      </w:r>
      <w:r w:rsidR="00C00D87" w:rsidRPr="007044D2">
        <w:rPr>
          <w:rFonts w:hint="eastAsia"/>
        </w:rPr>
        <w:t>）</w:t>
      </w:r>
      <w:r w:rsidRPr="007044D2">
        <w:rPr>
          <w:rFonts w:hint="eastAsia"/>
        </w:rPr>
        <w:t>进行追溯</w:t>
      </w:r>
      <w:r w:rsidR="002F1D76">
        <w:rPr>
          <w:rFonts w:hint="eastAsia"/>
        </w:rPr>
        <w:t>，</w:t>
      </w:r>
      <w:r w:rsidR="00C00D87" w:rsidRPr="007044D2">
        <w:rPr>
          <w:rFonts w:hint="eastAsia"/>
        </w:rPr>
        <w:t>必要时采取（但不限于）对留样进行复检或重新检测等方法。如确认有影响时，</w:t>
      </w:r>
      <w:r w:rsidR="002F1D76">
        <w:rPr>
          <w:rFonts w:hint="eastAsia"/>
        </w:rPr>
        <w:t>应</w:t>
      </w:r>
      <w:r w:rsidRPr="007044D2">
        <w:rPr>
          <w:rFonts w:hint="eastAsia"/>
        </w:rPr>
        <w:t>通知客户，收回原</w:t>
      </w:r>
      <w:r w:rsidR="00C00D87" w:rsidRPr="007044D2">
        <w:rPr>
          <w:rFonts w:hint="eastAsia"/>
        </w:rPr>
        <w:t>检验检测</w:t>
      </w:r>
      <w:r w:rsidRPr="007044D2">
        <w:rPr>
          <w:rFonts w:hint="eastAsia"/>
        </w:rPr>
        <w:t>证书</w:t>
      </w:r>
      <w:r w:rsidR="001E5DCF" w:rsidRPr="007044D2">
        <w:rPr>
          <w:rFonts w:hint="eastAsia"/>
        </w:rPr>
        <w:t>（</w:t>
      </w:r>
      <w:r w:rsidRPr="007044D2">
        <w:rPr>
          <w:rFonts w:hint="eastAsia"/>
        </w:rPr>
        <w:t>或报告</w:t>
      </w:r>
      <w:r w:rsidR="001E5DCF" w:rsidRPr="007044D2">
        <w:rPr>
          <w:rFonts w:hint="eastAsia"/>
        </w:rPr>
        <w:t>）</w:t>
      </w:r>
      <w:r w:rsidRPr="007044D2">
        <w:rPr>
          <w:rFonts w:hint="eastAsia"/>
        </w:rPr>
        <w:t>。</w:t>
      </w:r>
    </w:p>
    <w:p w:rsidR="000741CA" w:rsidRPr="00813491" w:rsidRDefault="00902F3F">
      <w:pPr>
        <w:pStyle w:val="af"/>
        <w:ind w:firstLineChars="0" w:firstLine="0"/>
      </w:pPr>
      <w:r w:rsidRPr="007044D2">
        <w:rPr>
          <w:rFonts w:ascii="黑体" w:eastAsia="黑体" w:hAnsi="黑体"/>
        </w:rPr>
        <w:t>8.</w:t>
      </w:r>
      <w:r w:rsidR="00B33F1C" w:rsidRPr="007044D2">
        <w:rPr>
          <w:rFonts w:ascii="黑体" w:eastAsia="黑体" w:hAnsi="黑体"/>
        </w:rPr>
        <w:t>3</w:t>
      </w:r>
      <w:r w:rsidR="00B33F1C" w:rsidRPr="007044D2">
        <w:t xml:space="preserve"> </w:t>
      </w:r>
      <w:r w:rsidRPr="007044D2">
        <w:rPr>
          <w:rFonts w:hint="eastAsia"/>
        </w:rPr>
        <w:t>受审核方完成</w:t>
      </w:r>
      <w:r w:rsidR="00C00D87" w:rsidRPr="007044D2">
        <w:rPr>
          <w:rFonts w:hint="eastAsia"/>
        </w:rPr>
        <w:t>确定</w:t>
      </w:r>
      <w:r w:rsidRPr="007044D2">
        <w:rPr>
          <w:rFonts w:hint="eastAsia"/>
        </w:rPr>
        <w:t>的纠正措施后，内审员应</w:t>
      </w:r>
      <w:r w:rsidR="007817EE" w:rsidRPr="007044D2">
        <w:rPr>
          <w:rFonts w:hint="eastAsia"/>
        </w:rPr>
        <w:t>跟踪并</w:t>
      </w:r>
      <w:r w:rsidRPr="007044D2">
        <w:rPr>
          <w:rFonts w:hint="eastAsia"/>
        </w:rPr>
        <w:t>验证纠正措施的有效性，</w:t>
      </w:r>
      <w:r w:rsidR="007817EE" w:rsidRPr="007044D2">
        <w:rPr>
          <w:rFonts w:hint="eastAsia"/>
        </w:rPr>
        <w:t>确认纠正措施能够消除不符合产生的原因</w:t>
      </w:r>
      <w:r w:rsidRPr="007044D2">
        <w:rPr>
          <w:rFonts w:hint="eastAsia"/>
        </w:rPr>
        <w:t>。质量负责人应确保受审核方完成不符合项的纠正和纠正措施的实施。</w:t>
      </w:r>
    </w:p>
    <w:p w:rsidR="000741CA" w:rsidRPr="00813491" w:rsidRDefault="00902F3F">
      <w:pPr>
        <w:pStyle w:val="af"/>
        <w:ind w:firstLineChars="0" w:firstLine="0"/>
      </w:pPr>
      <w:r w:rsidRPr="007044D2">
        <w:rPr>
          <w:rFonts w:ascii="黑体" w:eastAsia="黑体" w:hAnsi="黑体"/>
        </w:rPr>
        <w:t>8.</w:t>
      </w:r>
      <w:r w:rsidR="00B33F1C" w:rsidRPr="007044D2">
        <w:rPr>
          <w:rFonts w:ascii="黑体" w:eastAsia="黑体" w:hAnsi="黑体"/>
        </w:rPr>
        <w:t xml:space="preserve">4 </w:t>
      </w:r>
      <w:r w:rsidRPr="007044D2">
        <w:rPr>
          <w:rFonts w:hint="eastAsia"/>
        </w:rPr>
        <w:t>质量负责人应对内部审核的结果和采取的纠正措施</w:t>
      </w:r>
      <w:r w:rsidR="00282CE0" w:rsidRPr="007044D2">
        <w:rPr>
          <w:rFonts w:hint="eastAsia"/>
        </w:rPr>
        <w:t>及其</w:t>
      </w:r>
      <w:r w:rsidR="00C00D87" w:rsidRPr="007044D2">
        <w:rPr>
          <w:rFonts w:hint="eastAsia"/>
        </w:rPr>
        <w:t>实施情况</w:t>
      </w:r>
      <w:r w:rsidRPr="007044D2">
        <w:rPr>
          <w:rFonts w:hint="eastAsia"/>
        </w:rPr>
        <w:t>进行分析，并形成报告，作为管理评审的输入。</w:t>
      </w:r>
    </w:p>
    <w:p w:rsidR="000741CA" w:rsidRPr="00813491" w:rsidRDefault="00902F3F">
      <w:pPr>
        <w:pStyle w:val="af"/>
        <w:ind w:firstLineChars="0" w:firstLine="0"/>
      </w:pPr>
      <w:r w:rsidRPr="007044D2">
        <w:rPr>
          <w:rFonts w:ascii="黑体" w:eastAsia="黑体" w:hAnsi="黑体"/>
        </w:rPr>
        <w:t>8.6</w:t>
      </w:r>
      <w:r w:rsidRPr="007044D2">
        <w:t xml:space="preserve"> </w:t>
      </w:r>
      <w:r w:rsidRPr="007044D2">
        <w:rPr>
          <w:rFonts w:hint="eastAsia"/>
        </w:rPr>
        <w:t>检验检测机构应根据内部审核活动识别出风险和改进机会，并制定</w:t>
      </w:r>
      <w:r w:rsidR="00282CE0" w:rsidRPr="007044D2">
        <w:rPr>
          <w:rFonts w:hint="eastAsia"/>
        </w:rPr>
        <w:t>应对风险和机遇的</w:t>
      </w:r>
      <w:r w:rsidRPr="007044D2">
        <w:rPr>
          <w:rFonts w:hint="eastAsia"/>
        </w:rPr>
        <w:t>措施。</w:t>
      </w:r>
    </w:p>
    <w:p w:rsidR="000741CA" w:rsidRPr="00813491" w:rsidRDefault="00902F3F" w:rsidP="007044D2">
      <w:pPr>
        <w:pStyle w:val="a"/>
        <w:numPr>
          <w:ilvl w:val="0"/>
          <w:numId w:val="0"/>
        </w:numPr>
        <w:spacing w:before="312" w:afterLines="50" w:after="156"/>
      </w:pPr>
      <w:r w:rsidRPr="00813491">
        <w:t xml:space="preserve">9 </w:t>
      </w:r>
      <w:r w:rsidRPr="00813491">
        <w:rPr>
          <w:rFonts w:hint="eastAsia"/>
        </w:rPr>
        <w:t>内部审核的记录和报告</w:t>
      </w:r>
      <w:bookmarkEnd w:id="25"/>
    </w:p>
    <w:p w:rsidR="000741CA" w:rsidRPr="00813491" w:rsidRDefault="00902F3F">
      <w:pPr>
        <w:pStyle w:val="af"/>
        <w:ind w:firstLineChars="0" w:firstLine="0"/>
      </w:pPr>
      <w:r w:rsidRPr="007044D2">
        <w:rPr>
          <w:rFonts w:ascii="黑体" w:eastAsia="黑体" w:hAnsi="黑体"/>
        </w:rPr>
        <w:t xml:space="preserve">9.1 </w:t>
      </w:r>
      <w:r w:rsidRPr="007044D2">
        <w:rPr>
          <w:rFonts w:hint="eastAsia"/>
        </w:rPr>
        <w:t>内审员应记录确定的不符合项，</w:t>
      </w:r>
      <w:r w:rsidR="00282CE0" w:rsidRPr="007044D2">
        <w:rPr>
          <w:rFonts w:hint="eastAsia"/>
        </w:rPr>
        <w:t>包括（但不限于）不符合的</w:t>
      </w:r>
      <w:r w:rsidRPr="007044D2">
        <w:rPr>
          <w:rFonts w:hint="eastAsia"/>
        </w:rPr>
        <w:t>性质、可能产生的原因、需采取的纠正措施</w:t>
      </w:r>
      <w:r w:rsidR="003921B3" w:rsidRPr="007044D2">
        <w:rPr>
          <w:rFonts w:hint="eastAsia"/>
        </w:rPr>
        <w:t>、</w:t>
      </w:r>
      <w:r w:rsidRPr="007044D2">
        <w:rPr>
          <w:rFonts w:hint="eastAsia"/>
        </w:rPr>
        <w:t>不符合项</w:t>
      </w:r>
      <w:r w:rsidR="00282CE0" w:rsidRPr="007044D2">
        <w:rPr>
          <w:rFonts w:hint="eastAsia"/>
        </w:rPr>
        <w:t>的</w:t>
      </w:r>
      <w:r w:rsidR="003921B3" w:rsidRPr="007044D2">
        <w:rPr>
          <w:rFonts w:hint="eastAsia"/>
        </w:rPr>
        <w:t>关闭</w:t>
      </w:r>
      <w:r w:rsidRPr="007044D2">
        <w:rPr>
          <w:rFonts w:hint="eastAsia"/>
        </w:rPr>
        <w:t>时间</w:t>
      </w:r>
      <w:r w:rsidR="003921B3" w:rsidRPr="007044D2">
        <w:rPr>
          <w:rFonts w:hint="eastAsia"/>
        </w:rPr>
        <w:t>等</w:t>
      </w:r>
      <w:r w:rsidR="00282CE0" w:rsidRPr="007044D2">
        <w:rPr>
          <w:rFonts w:hint="eastAsia"/>
        </w:rPr>
        <w:t>。如未</w:t>
      </w:r>
      <w:r w:rsidRPr="007044D2">
        <w:rPr>
          <w:rFonts w:hint="eastAsia"/>
        </w:rPr>
        <w:t>发现不符合项，应保留完整的符合性审核证据记录。</w:t>
      </w:r>
    </w:p>
    <w:p w:rsidR="000741CA" w:rsidRPr="00813491" w:rsidRDefault="00902F3F">
      <w:pPr>
        <w:pStyle w:val="af"/>
        <w:ind w:firstLineChars="0" w:firstLine="0"/>
      </w:pPr>
      <w:r w:rsidRPr="007044D2">
        <w:rPr>
          <w:rFonts w:ascii="黑体" w:eastAsia="黑体" w:hAnsi="黑体"/>
        </w:rPr>
        <w:t xml:space="preserve">9.2 </w:t>
      </w:r>
      <w:r w:rsidRPr="007044D2">
        <w:rPr>
          <w:rFonts w:hint="eastAsia"/>
        </w:rPr>
        <w:t>内部审核结束后，</w:t>
      </w:r>
      <w:proofErr w:type="gramStart"/>
      <w:r w:rsidRPr="007044D2">
        <w:rPr>
          <w:rFonts w:hint="eastAsia"/>
        </w:rPr>
        <w:t>内审组应</w:t>
      </w:r>
      <w:proofErr w:type="gramEnd"/>
      <w:r w:rsidRPr="007044D2">
        <w:rPr>
          <w:rFonts w:hint="eastAsia"/>
        </w:rPr>
        <w:t>根据审核发现的客观证据，总结审核结果并编写审核报告，审核报告应清晰简明，确保各相关方了解审核结果，审核报告应包括以下信息:</w:t>
      </w:r>
    </w:p>
    <w:p w:rsidR="000741CA" w:rsidRPr="00813491" w:rsidRDefault="00902F3F">
      <w:pPr>
        <w:pStyle w:val="af"/>
      </w:pPr>
      <w:r w:rsidRPr="007044D2">
        <w:t xml:space="preserve">a) </w:t>
      </w:r>
      <w:proofErr w:type="gramStart"/>
      <w:r w:rsidR="00282CE0" w:rsidRPr="007044D2">
        <w:rPr>
          <w:rFonts w:hint="eastAsia"/>
        </w:rPr>
        <w:t>内审组</w:t>
      </w:r>
      <w:r w:rsidRPr="007044D2">
        <w:rPr>
          <w:rFonts w:hint="eastAsia"/>
        </w:rPr>
        <w:t>成员</w:t>
      </w:r>
      <w:proofErr w:type="gramEnd"/>
      <w:r w:rsidRPr="007044D2">
        <w:rPr>
          <w:rFonts w:hint="eastAsia"/>
        </w:rPr>
        <w:t>的名单；</w:t>
      </w:r>
    </w:p>
    <w:p w:rsidR="000741CA" w:rsidRPr="00813491" w:rsidRDefault="00902F3F">
      <w:pPr>
        <w:pStyle w:val="af"/>
      </w:pPr>
      <w:r w:rsidRPr="007044D2">
        <w:t xml:space="preserve">b) </w:t>
      </w:r>
      <w:r w:rsidR="00282CE0" w:rsidRPr="007044D2">
        <w:rPr>
          <w:rFonts w:hint="eastAsia"/>
        </w:rPr>
        <w:t>内部</w:t>
      </w:r>
      <w:r w:rsidRPr="007044D2">
        <w:rPr>
          <w:rFonts w:hint="eastAsia"/>
        </w:rPr>
        <w:t>审核日期；</w:t>
      </w:r>
    </w:p>
    <w:p w:rsidR="000741CA" w:rsidRPr="00813491" w:rsidRDefault="00902F3F">
      <w:pPr>
        <w:pStyle w:val="af"/>
      </w:pPr>
      <w:r w:rsidRPr="007044D2">
        <w:t xml:space="preserve">c) </w:t>
      </w:r>
      <w:r w:rsidR="00282CE0" w:rsidRPr="007044D2">
        <w:rPr>
          <w:rFonts w:hint="eastAsia"/>
        </w:rPr>
        <w:t>内部</w:t>
      </w:r>
      <w:r w:rsidRPr="007044D2">
        <w:rPr>
          <w:rFonts w:hint="eastAsia"/>
        </w:rPr>
        <w:t>审核区域；</w:t>
      </w:r>
    </w:p>
    <w:p w:rsidR="000741CA" w:rsidRPr="00813491" w:rsidRDefault="00902F3F">
      <w:pPr>
        <w:pStyle w:val="af"/>
      </w:pPr>
      <w:r w:rsidRPr="007044D2">
        <w:t>d)</w:t>
      </w:r>
      <w:r w:rsidR="00813491" w:rsidRPr="007044D2">
        <w:t xml:space="preserve"> </w:t>
      </w:r>
      <w:r w:rsidRPr="007044D2">
        <w:rPr>
          <w:rFonts w:hint="eastAsia"/>
        </w:rPr>
        <w:t>被审核区域的详细情况；</w:t>
      </w:r>
    </w:p>
    <w:p w:rsidR="000741CA" w:rsidRPr="00813491" w:rsidRDefault="00902F3F">
      <w:pPr>
        <w:pStyle w:val="af"/>
      </w:pPr>
      <w:r w:rsidRPr="007044D2">
        <w:t xml:space="preserve">e) </w:t>
      </w:r>
      <w:r w:rsidRPr="007044D2">
        <w:rPr>
          <w:rFonts w:hint="eastAsia"/>
        </w:rPr>
        <w:t>检验检测机构运作符合性的结论；</w:t>
      </w:r>
    </w:p>
    <w:p w:rsidR="000741CA" w:rsidRPr="00813491" w:rsidRDefault="00902F3F">
      <w:pPr>
        <w:pStyle w:val="af"/>
      </w:pPr>
      <w:r w:rsidRPr="007044D2">
        <w:t xml:space="preserve">f) </w:t>
      </w:r>
      <w:r w:rsidRPr="007044D2">
        <w:rPr>
          <w:rFonts w:hint="eastAsia"/>
        </w:rPr>
        <w:t>确定的不符合</w:t>
      </w:r>
      <w:proofErr w:type="gramStart"/>
      <w:r w:rsidRPr="007044D2">
        <w:rPr>
          <w:rFonts w:hint="eastAsia"/>
        </w:rPr>
        <w:t>项及其</w:t>
      </w:r>
      <w:proofErr w:type="gramEnd"/>
      <w:r w:rsidRPr="007044D2">
        <w:rPr>
          <w:rFonts w:hint="eastAsia"/>
        </w:rPr>
        <w:t>对应的相关文件条款；</w:t>
      </w:r>
    </w:p>
    <w:p w:rsidR="000741CA" w:rsidRPr="00813491" w:rsidRDefault="00902F3F">
      <w:pPr>
        <w:pStyle w:val="af"/>
      </w:pPr>
      <w:r w:rsidRPr="007044D2">
        <w:t xml:space="preserve">g) </w:t>
      </w:r>
      <w:r w:rsidRPr="007044D2">
        <w:rPr>
          <w:rFonts w:hint="eastAsia"/>
        </w:rPr>
        <w:t>需改进的建议；</w:t>
      </w:r>
    </w:p>
    <w:p w:rsidR="000741CA" w:rsidRPr="00813491" w:rsidRDefault="00902F3F">
      <w:pPr>
        <w:pStyle w:val="af"/>
      </w:pPr>
      <w:r w:rsidRPr="007044D2">
        <w:t xml:space="preserve">h) </w:t>
      </w:r>
      <w:r w:rsidRPr="007044D2">
        <w:rPr>
          <w:rFonts w:hint="eastAsia"/>
        </w:rPr>
        <w:t>不符合项的纠正措施及完成时间，以及实施纠正措施的负责人员；</w:t>
      </w:r>
    </w:p>
    <w:p w:rsidR="000741CA" w:rsidRPr="00813491" w:rsidRDefault="00902F3F">
      <w:pPr>
        <w:pStyle w:val="af"/>
      </w:pPr>
      <w:r w:rsidRPr="007044D2">
        <w:t>i)</w:t>
      </w:r>
      <w:r w:rsidR="00CB349E">
        <w:rPr>
          <w:rFonts w:hint="eastAsia"/>
        </w:rPr>
        <w:t xml:space="preserve"> </w:t>
      </w:r>
      <w:proofErr w:type="gramStart"/>
      <w:r w:rsidRPr="007044D2">
        <w:rPr>
          <w:rFonts w:hint="eastAsia"/>
        </w:rPr>
        <w:t>内审组对</w:t>
      </w:r>
      <w:proofErr w:type="gramEnd"/>
      <w:r w:rsidRPr="007044D2">
        <w:rPr>
          <w:rFonts w:hint="eastAsia"/>
        </w:rPr>
        <w:t>纠正措施的确认结论；</w:t>
      </w:r>
    </w:p>
    <w:p w:rsidR="000741CA" w:rsidRPr="00813491" w:rsidRDefault="00902F3F">
      <w:pPr>
        <w:pStyle w:val="af"/>
      </w:pPr>
      <w:r w:rsidRPr="007044D2">
        <w:t xml:space="preserve">j) </w:t>
      </w:r>
      <w:r w:rsidRPr="007044D2">
        <w:rPr>
          <w:rFonts w:hint="eastAsia"/>
        </w:rPr>
        <w:t>质量负责人对纠正措施的确认意见。</w:t>
      </w:r>
    </w:p>
    <w:p w:rsidR="000741CA" w:rsidRPr="00813491" w:rsidRDefault="00902F3F">
      <w:pPr>
        <w:pStyle w:val="af"/>
        <w:ind w:firstLineChars="0" w:firstLine="0"/>
      </w:pPr>
      <w:r w:rsidRPr="007044D2">
        <w:rPr>
          <w:rFonts w:ascii="黑体" w:eastAsia="黑体" w:hAnsi="黑体"/>
        </w:rPr>
        <w:t>9.3</w:t>
      </w:r>
      <w:r w:rsidRPr="007044D2">
        <w:t xml:space="preserve"> </w:t>
      </w:r>
      <w:r w:rsidRPr="007044D2">
        <w:rPr>
          <w:rFonts w:hint="eastAsia"/>
        </w:rPr>
        <w:t>质量负责人应按照程序要求审批内部审核报告，</w:t>
      </w:r>
      <w:r w:rsidR="00350280" w:rsidRPr="007044D2">
        <w:rPr>
          <w:rFonts w:hint="eastAsia"/>
        </w:rPr>
        <w:t>并</w:t>
      </w:r>
      <w:r w:rsidRPr="007044D2">
        <w:rPr>
          <w:rFonts w:hint="eastAsia"/>
        </w:rPr>
        <w:t>提交给检验检测机构的</w:t>
      </w:r>
      <w:r w:rsidR="00350280" w:rsidRPr="007044D2">
        <w:rPr>
          <w:rFonts w:hint="eastAsia"/>
        </w:rPr>
        <w:t>管理层</w:t>
      </w:r>
      <w:r w:rsidRPr="007044D2">
        <w:rPr>
          <w:rFonts w:hint="eastAsia"/>
        </w:rPr>
        <w:t>。</w:t>
      </w:r>
    </w:p>
    <w:p w:rsidR="000741CA" w:rsidRPr="00813491" w:rsidRDefault="00902F3F">
      <w:pPr>
        <w:pStyle w:val="af"/>
        <w:ind w:firstLineChars="0" w:firstLine="0"/>
      </w:pPr>
      <w:r w:rsidRPr="007044D2">
        <w:rPr>
          <w:rFonts w:ascii="黑体" w:eastAsia="黑体" w:hAnsi="黑体"/>
        </w:rPr>
        <w:t>9.4</w:t>
      </w:r>
      <w:r w:rsidRPr="007044D2">
        <w:t xml:space="preserve"> </w:t>
      </w:r>
      <w:r w:rsidRPr="007044D2">
        <w:rPr>
          <w:rFonts w:hint="eastAsia"/>
        </w:rPr>
        <w:t>所有的内部审核记录和内部审核报告应按规定的时间进行保存。</w:t>
      </w:r>
      <w:bookmarkStart w:id="26" w:name="_GoBack"/>
      <w:bookmarkEnd w:id="26"/>
    </w:p>
    <w:p w:rsidR="000741CA" w:rsidRDefault="000741CA">
      <w:pPr>
        <w:pStyle w:val="af"/>
        <w:ind w:firstLineChars="0" w:firstLine="0"/>
      </w:pPr>
    </w:p>
    <w:p w:rsidR="002F1D76" w:rsidRDefault="002F1D76">
      <w:pPr>
        <w:pStyle w:val="af"/>
        <w:ind w:firstLineChars="0" w:firstLine="0"/>
        <w:sectPr w:rsidR="002F1D76">
          <w:headerReference w:type="even" r:id="rId17"/>
          <w:headerReference w:type="default" r:id="rId18"/>
          <w:footerReference w:type="even" r:id="rId19"/>
          <w:footerReference w:type="default" r:id="rId20"/>
          <w:pgSz w:w="11906" w:h="16838"/>
          <w:pgMar w:top="1134" w:right="1890" w:bottom="1418" w:left="1134" w:header="1418" w:footer="1134" w:gutter="0"/>
          <w:pgNumType w:start="1"/>
          <w:cols w:space="425"/>
          <w:formProt w:val="0"/>
          <w:docGrid w:type="lines" w:linePitch="312"/>
        </w:sectPr>
      </w:pPr>
    </w:p>
    <w:p w:rsidR="002F1D76" w:rsidRPr="006239F7" w:rsidRDefault="002F1D76" w:rsidP="002F1D76">
      <w:pPr>
        <w:pStyle w:val="1"/>
        <w:rPr>
          <w:rFonts w:ascii="Times New Roman"/>
          <w:sz w:val="21"/>
          <w:szCs w:val="21"/>
        </w:rPr>
      </w:pPr>
      <w:bookmarkStart w:id="27" w:name="_Toc472426768"/>
      <w:bookmarkStart w:id="28" w:name="_Toc472426922"/>
      <w:bookmarkStart w:id="29" w:name="_Toc513117588"/>
      <w:r w:rsidRPr="006239F7">
        <w:rPr>
          <w:rFonts w:ascii="Times New Roman"/>
          <w:sz w:val="21"/>
          <w:szCs w:val="21"/>
        </w:rPr>
        <w:t>参考文献</w:t>
      </w:r>
      <w:bookmarkEnd w:id="27"/>
      <w:bookmarkEnd w:id="28"/>
      <w:bookmarkEnd w:id="29"/>
    </w:p>
    <w:p w:rsidR="002F1D76" w:rsidRPr="00C60E61" w:rsidRDefault="002F1D76" w:rsidP="002F1D76">
      <w:pPr>
        <w:pStyle w:val="af9"/>
        <w:numPr>
          <w:ilvl w:val="0"/>
          <w:numId w:val="11"/>
        </w:numPr>
        <w:spacing w:before="0" w:after="0"/>
        <w:rPr>
          <w:rFonts w:hAnsi="宋体"/>
        </w:rPr>
      </w:pPr>
      <w:r w:rsidRPr="00B34D35">
        <w:rPr>
          <w:rFonts w:hAnsi="宋体" w:hint="eastAsia"/>
        </w:rPr>
        <w:t>检验检测机构资质认定管理办法（2015年4月9日国家质量监督检验检疫总局令第163号</w:t>
      </w:r>
      <w:r w:rsidRPr="00C60E61">
        <w:rPr>
          <w:rFonts w:hAnsi="宋体" w:hint="eastAsia"/>
        </w:rPr>
        <w:t>）</w:t>
      </w:r>
    </w:p>
    <w:p w:rsidR="002F1D76" w:rsidRDefault="002F1D76" w:rsidP="002F1D76">
      <w:pPr>
        <w:pStyle w:val="af9"/>
        <w:numPr>
          <w:ilvl w:val="0"/>
          <w:numId w:val="11"/>
        </w:numPr>
        <w:spacing w:before="0" w:after="0"/>
        <w:rPr>
          <w:rFonts w:hAnsi="宋体"/>
        </w:rPr>
      </w:pPr>
      <w:r w:rsidRPr="00C60E61">
        <w:rPr>
          <w:rFonts w:hAnsi="宋体" w:hint="eastAsia"/>
        </w:rPr>
        <w:t>GB/T 19001　质量管理体系　要求</w:t>
      </w:r>
    </w:p>
    <w:p w:rsidR="002F1D76" w:rsidRPr="00C60E61" w:rsidRDefault="002F1D76" w:rsidP="002F1D76">
      <w:pPr>
        <w:pStyle w:val="af9"/>
        <w:numPr>
          <w:ilvl w:val="0"/>
          <w:numId w:val="11"/>
        </w:numPr>
        <w:spacing w:before="0" w:after="0"/>
        <w:rPr>
          <w:rFonts w:hAnsi="宋体"/>
        </w:rPr>
      </w:pPr>
      <w:r w:rsidRPr="00C60E61">
        <w:rPr>
          <w:rFonts w:hAnsi="宋体" w:hint="eastAsia"/>
        </w:rPr>
        <w:t>GB 19489　实验室　生物安全通用要求</w:t>
      </w:r>
    </w:p>
    <w:p w:rsidR="002F1D76" w:rsidRDefault="002F1D76" w:rsidP="002F1D76">
      <w:pPr>
        <w:pStyle w:val="af9"/>
        <w:numPr>
          <w:ilvl w:val="0"/>
          <w:numId w:val="11"/>
        </w:numPr>
        <w:spacing w:before="0" w:after="0"/>
        <w:rPr>
          <w:rFonts w:hAnsi="宋体"/>
        </w:rPr>
      </w:pPr>
      <w:r w:rsidRPr="00C60E61">
        <w:rPr>
          <w:rFonts w:hAnsi="宋体" w:hint="eastAsia"/>
        </w:rPr>
        <w:t>GB/T 31880　检验检测机构诚信基本要求</w:t>
      </w:r>
    </w:p>
    <w:p w:rsidR="002F1D76" w:rsidRPr="002F1D76" w:rsidRDefault="002F1D76">
      <w:pPr>
        <w:pStyle w:val="af"/>
        <w:ind w:firstLineChars="0" w:firstLine="0"/>
      </w:pPr>
    </w:p>
    <w:sectPr w:rsidR="002F1D76" w:rsidRPr="002F1D76">
      <w:pgSz w:w="11906" w:h="16838"/>
      <w:pgMar w:top="1134" w:right="1890" w:bottom="1418" w:left="1134" w:header="1418" w:footer="1134" w:gutter="0"/>
      <w:pgNumType w:start="1"/>
      <w:cols w:space="425"/>
      <w:formProt w:val="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428" w:rsidRDefault="00C17428">
      <w:r>
        <w:separator/>
      </w:r>
    </w:p>
  </w:endnote>
  <w:endnote w:type="continuationSeparator" w:id="0">
    <w:p w:rsidR="00C17428" w:rsidRDefault="00C1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2"/>
    </w:pPr>
    <w:r>
      <w:fldChar w:fldCharType="begin"/>
    </w:r>
    <w:r>
      <w:instrText>PAGE   \* MERGEFORMAT</w:instrText>
    </w:r>
    <w:r>
      <w:fldChar w:fldCharType="separate"/>
    </w:r>
    <w:r>
      <w:rPr>
        <w:lang w:val="zh-CN"/>
      </w:rPr>
      <w:t>II</w:t>
    </w:r>
    <w:r>
      <w:rPr>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0741CA">
    <w:pPr>
      <w:pStyle w:val="af2"/>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2"/>
    </w:pPr>
    <w:r>
      <w:fldChar w:fldCharType="begin"/>
    </w:r>
    <w:r>
      <w:instrText>PAGE   \* MERGEFORMAT</w:instrText>
    </w:r>
    <w:r>
      <w:fldChar w:fldCharType="separate"/>
    </w:r>
    <w:r>
      <w:rPr>
        <w:lang w:val="zh-CN"/>
      </w:rPr>
      <w:t>II</w:t>
    </w:r>
    <w:r>
      <w:rPr>
        <w:lang w:val="zh-CN"/>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2"/>
      <w:jc w:val="right"/>
    </w:pPr>
    <w:r>
      <w:fldChar w:fldCharType="begin"/>
    </w:r>
    <w:r>
      <w:instrText>PAGE   \* MERGEFORMAT</w:instrText>
    </w:r>
    <w:r>
      <w:fldChar w:fldCharType="separate"/>
    </w:r>
    <w:r w:rsidR="007044D2" w:rsidRPr="007044D2">
      <w:rPr>
        <w:noProof/>
        <w:lang w:val="zh-CN"/>
      </w:rPr>
      <w:t>I</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2"/>
    </w:pPr>
    <w:r>
      <w:fldChar w:fldCharType="begin"/>
    </w:r>
    <w:r>
      <w:instrText>PAGE   \* MERGEFORMAT</w:instrText>
    </w:r>
    <w:r>
      <w:fldChar w:fldCharType="separate"/>
    </w:r>
    <w:r w:rsidR="007044D2" w:rsidRPr="007044D2">
      <w:rPr>
        <w:noProof/>
        <w:lang w:val="zh-CN"/>
      </w:rPr>
      <w:t>6</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2"/>
      <w:jc w:val="right"/>
    </w:pPr>
    <w:r>
      <w:fldChar w:fldCharType="begin"/>
    </w:r>
    <w:r>
      <w:instrText>PAGE   \* MERGEFORMAT</w:instrText>
    </w:r>
    <w:r>
      <w:fldChar w:fldCharType="separate"/>
    </w:r>
    <w:r w:rsidR="007044D2" w:rsidRPr="007044D2">
      <w:rPr>
        <w:noProof/>
        <w:lang w:val="zh-CN"/>
      </w:rPr>
      <w:t>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428" w:rsidRDefault="00C17428">
      <w:r>
        <w:separator/>
      </w:r>
    </w:p>
  </w:footnote>
  <w:footnote w:type="continuationSeparator" w:id="0">
    <w:p w:rsidR="00C17428" w:rsidRDefault="00C174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7"/>
      <w:jc w:val="left"/>
    </w:pPr>
    <w:r>
      <w:t>XXXXX</w:t>
    </w:r>
    <w:r>
      <w:rPr>
        <w:rFonts w:cs="Times New Roman"/>
      </w:rPr>
      <w:t>—</w:t>
    </w:r>
    <w:r>
      <w:t>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7"/>
      <w:jc w:val="left"/>
    </w:pPr>
    <w:r>
      <w:t>XXXXX</w:t>
    </w:r>
    <w:r>
      <w:rPr>
        <w:rFonts w:cs="Times New Roman"/>
      </w:rPr>
      <w:t>—</w:t>
    </w:r>
    <w:r>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7"/>
    </w:pPr>
    <w:r>
      <w:t>XXXXX</w:t>
    </w:r>
    <w:r>
      <w:rPr>
        <w:rFonts w:cs="Times New Roman"/>
      </w:rPr>
      <w:t>—</w:t>
    </w:r>
    <w:r>
      <w:t>XXXX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7"/>
      <w:jc w:val="left"/>
    </w:pPr>
    <w:r>
      <w:t>XXXXX</w:t>
    </w:r>
    <w:r>
      <w:rPr>
        <w:rFonts w:cs="Times New Roman"/>
      </w:rPr>
      <w:t>—</w:t>
    </w:r>
    <w:r>
      <w:t>XXXX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CA" w:rsidRDefault="00902F3F">
    <w:pPr>
      <w:pStyle w:val="af7"/>
    </w:pPr>
    <w:r>
      <w:t>XXXXX</w:t>
    </w:r>
    <w:r>
      <w:rPr>
        <w:rFonts w:cs="Times New Roman"/>
      </w:rPr>
      <w:t>—</w:t>
    </w:r>
    <w:r>
      <w:t>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F1849"/>
    <w:multiLevelType w:val="hybridMultilevel"/>
    <w:tmpl w:val="DB001D1E"/>
    <w:lvl w:ilvl="0" w:tplc="CA187F80">
      <w:start w:val="1"/>
      <w:numFmt w:val="decimal"/>
      <w:lvlText w:val="[%1]"/>
      <w:lvlJc w:val="left"/>
      <w:pPr>
        <w:ind w:left="831" w:hanging="420"/>
      </w:pPr>
      <w:rPr>
        <w:rFonts w:hint="eastAsia"/>
      </w:rPr>
    </w:lvl>
    <w:lvl w:ilvl="1" w:tplc="04090019" w:tentative="1">
      <w:start w:val="1"/>
      <w:numFmt w:val="lowerLetter"/>
      <w:lvlText w:val="%2)"/>
      <w:lvlJc w:val="left"/>
      <w:pPr>
        <w:ind w:left="1251" w:hanging="420"/>
      </w:pPr>
    </w:lvl>
    <w:lvl w:ilvl="2" w:tplc="0409001B" w:tentative="1">
      <w:start w:val="1"/>
      <w:numFmt w:val="lowerRoman"/>
      <w:lvlText w:val="%3."/>
      <w:lvlJc w:val="right"/>
      <w:pPr>
        <w:ind w:left="1671" w:hanging="420"/>
      </w:pPr>
    </w:lvl>
    <w:lvl w:ilvl="3" w:tplc="0409000F" w:tentative="1">
      <w:start w:val="1"/>
      <w:numFmt w:val="decimal"/>
      <w:lvlText w:val="%4."/>
      <w:lvlJc w:val="left"/>
      <w:pPr>
        <w:ind w:left="2091" w:hanging="420"/>
      </w:pPr>
    </w:lvl>
    <w:lvl w:ilvl="4" w:tplc="04090019" w:tentative="1">
      <w:start w:val="1"/>
      <w:numFmt w:val="lowerLetter"/>
      <w:lvlText w:val="%5)"/>
      <w:lvlJc w:val="left"/>
      <w:pPr>
        <w:ind w:left="2511" w:hanging="420"/>
      </w:pPr>
    </w:lvl>
    <w:lvl w:ilvl="5" w:tplc="0409001B" w:tentative="1">
      <w:start w:val="1"/>
      <w:numFmt w:val="lowerRoman"/>
      <w:lvlText w:val="%6."/>
      <w:lvlJc w:val="right"/>
      <w:pPr>
        <w:ind w:left="2931" w:hanging="420"/>
      </w:pPr>
    </w:lvl>
    <w:lvl w:ilvl="6" w:tplc="0409000F" w:tentative="1">
      <w:start w:val="1"/>
      <w:numFmt w:val="decimal"/>
      <w:lvlText w:val="%7."/>
      <w:lvlJc w:val="left"/>
      <w:pPr>
        <w:ind w:left="3351" w:hanging="420"/>
      </w:pPr>
    </w:lvl>
    <w:lvl w:ilvl="7" w:tplc="04090019" w:tentative="1">
      <w:start w:val="1"/>
      <w:numFmt w:val="lowerLetter"/>
      <w:lvlText w:val="%8)"/>
      <w:lvlJc w:val="left"/>
      <w:pPr>
        <w:ind w:left="3771" w:hanging="420"/>
      </w:pPr>
    </w:lvl>
    <w:lvl w:ilvl="8" w:tplc="0409001B" w:tentative="1">
      <w:start w:val="1"/>
      <w:numFmt w:val="lowerRoman"/>
      <w:lvlText w:val="%9."/>
      <w:lvlJc w:val="right"/>
      <w:pPr>
        <w:ind w:left="4191" w:hanging="420"/>
      </w:pPr>
    </w:lvl>
  </w:abstractNum>
  <w:abstractNum w:abstractNumId="1">
    <w:nsid w:val="1FC91163"/>
    <w:multiLevelType w:val="multilevel"/>
    <w:tmpl w:val="1FC91163"/>
    <w:lvl w:ilvl="0">
      <w:start w:val="1"/>
      <w:numFmt w:val="decimal"/>
      <w:pStyle w:val="a"/>
      <w:suff w:val="nothing"/>
      <w:lvlText w:val="%1　"/>
      <w:lvlJc w:val="left"/>
      <w:rPr>
        <w:rFonts w:ascii="黑体" w:eastAsia="黑体" w:hAnsi="Times New Roman" w:hint="eastAsia"/>
        <w:b w:val="0"/>
        <w:bCs w:val="0"/>
        <w:i w:val="0"/>
        <w:iCs w:val="0"/>
        <w:sz w:val="21"/>
        <w:szCs w:val="21"/>
      </w:rPr>
    </w:lvl>
    <w:lvl w:ilvl="1">
      <w:start w:val="1"/>
      <w:numFmt w:val="decimal"/>
      <w:pStyle w:val="a0"/>
      <w:suff w:val="nothing"/>
      <w:lvlText w:val="%1.%2　"/>
      <w:lvlJc w:val="left"/>
      <w:pPr>
        <w:ind w:left="4395"/>
      </w:pPr>
      <w:rPr>
        <w:rFonts w:ascii="黑体" w:eastAsia="黑体" w:hAnsi="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1512" w:hanging="567"/>
      </w:pPr>
      <w:rPr>
        <w:rFonts w:ascii="黑体" w:eastAsia="黑体" w:hAnsi="Times New Roman" w:hint="eastAsia"/>
        <w:b w:val="0"/>
        <w:bCs w:val="0"/>
        <w:i w:val="0"/>
        <w:iCs w:val="0"/>
        <w:sz w:val="21"/>
        <w:szCs w:val="21"/>
      </w:rPr>
    </w:lvl>
    <w:lvl w:ilvl="3">
      <w:start w:val="1"/>
      <w:numFmt w:val="decimal"/>
      <w:suff w:val="nothing"/>
      <w:lvlText w:val="%1.%2.%3.%4　"/>
      <w:lvlJc w:val="left"/>
      <w:rPr>
        <w:rFonts w:ascii="黑体" w:eastAsia="黑体" w:hAnsi="Times New Roman" w:hint="eastAsia"/>
        <w:b w:val="0"/>
        <w:bCs w:val="0"/>
        <w:i w:val="0"/>
        <w:iCs w:val="0"/>
        <w:sz w:val="21"/>
        <w:szCs w:val="21"/>
      </w:rPr>
    </w:lvl>
    <w:lvl w:ilvl="4">
      <w:start w:val="1"/>
      <w:numFmt w:val="decimal"/>
      <w:pStyle w:val="a2"/>
      <w:suff w:val="nothing"/>
      <w:lvlText w:val="%1.%2.%3.%4.%5　"/>
      <w:lvlJc w:val="left"/>
      <w:rPr>
        <w:rFonts w:ascii="黑体" w:eastAsia="黑体" w:hAnsi="Times New Roman" w:hint="eastAsia"/>
        <w:b w:val="0"/>
        <w:bCs w:val="0"/>
        <w:i w:val="0"/>
        <w:iCs w:val="0"/>
        <w:sz w:val="21"/>
        <w:szCs w:val="21"/>
      </w:rPr>
    </w:lvl>
    <w:lvl w:ilvl="5">
      <w:start w:val="1"/>
      <w:numFmt w:val="decimal"/>
      <w:pStyle w:val="a3"/>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22827D5B"/>
    <w:multiLevelType w:val="multilevel"/>
    <w:tmpl w:val="22827D5B"/>
    <w:lvl w:ilvl="0">
      <w:start w:val="1"/>
      <w:numFmt w:val="none"/>
      <w:pStyle w:val="a4"/>
      <w:suff w:val="nothing"/>
      <w:lvlText w:val="%1注："/>
      <w:lvlJc w:val="left"/>
      <w:pPr>
        <w:ind w:left="647" w:hanging="363"/>
      </w:pPr>
      <w:rPr>
        <w:rFonts w:ascii="黑体" w:eastAsia="黑体" w:hAnsi="Times New Roman" w:hint="eastAsia"/>
        <w:b w:val="0"/>
        <w:bCs w:val="0"/>
        <w:i w:val="0"/>
        <w:iCs w:val="0"/>
        <w:sz w:val="18"/>
        <w:szCs w:val="18"/>
      </w:rPr>
    </w:lvl>
    <w:lvl w:ilvl="1">
      <w:start w:val="1"/>
      <w:numFmt w:val="lowerLetter"/>
      <w:lvlText w:val="%2)"/>
      <w:lvlJc w:val="left"/>
      <w:pPr>
        <w:tabs>
          <w:tab w:val="left" w:pos="-419"/>
        </w:tabs>
        <w:ind w:left="-833" w:hanging="363"/>
      </w:pPr>
      <w:rPr>
        <w:rFonts w:hint="eastAsia"/>
      </w:rPr>
    </w:lvl>
    <w:lvl w:ilvl="2">
      <w:start w:val="1"/>
      <w:numFmt w:val="lowerRoman"/>
      <w:lvlText w:val="%3."/>
      <w:lvlJc w:val="right"/>
      <w:pPr>
        <w:tabs>
          <w:tab w:val="left" w:pos="-419"/>
        </w:tabs>
        <w:ind w:left="-833" w:hanging="363"/>
      </w:pPr>
      <w:rPr>
        <w:rFonts w:hint="eastAsia"/>
      </w:rPr>
    </w:lvl>
    <w:lvl w:ilvl="3">
      <w:start w:val="1"/>
      <w:numFmt w:val="decimal"/>
      <w:lvlText w:val="%4."/>
      <w:lvlJc w:val="left"/>
      <w:pPr>
        <w:tabs>
          <w:tab w:val="left" w:pos="-419"/>
        </w:tabs>
        <w:ind w:left="-833" w:hanging="363"/>
      </w:pPr>
      <w:rPr>
        <w:rFonts w:hint="eastAsia"/>
      </w:rPr>
    </w:lvl>
    <w:lvl w:ilvl="4">
      <w:start w:val="1"/>
      <w:numFmt w:val="lowerLetter"/>
      <w:lvlText w:val="%5)"/>
      <w:lvlJc w:val="left"/>
      <w:pPr>
        <w:tabs>
          <w:tab w:val="left" w:pos="-419"/>
        </w:tabs>
        <w:ind w:left="-833" w:hanging="363"/>
      </w:pPr>
      <w:rPr>
        <w:rFonts w:hint="eastAsia"/>
      </w:rPr>
    </w:lvl>
    <w:lvl w:ilvl="5">
      <w:start w:val="1"/>
      <w:numFmt w:val="lowerRoman"/>
      <w:lvlText w:val="%6."/>
      <w:lvlJc w:val="right"/>
      <w:pPr>
        <w:tabs>
          <w:tab w:val="left" w:pos="-419"/>
        </w:tabs>
        <w:ind w:left="-833" w:hanging="363"/>
      </w:pPr>
      <w:rPr>
        <w:rFonts w:hint="eastAsia"/>
      </w:rPr>
    </w:lvl>
    <w:lvl w:ilvl="6">
      <w:start w:val="1"/>
      <w:numFmt w:val="decimal"/>
      <w:lvlText w:val="%7."/>
      <w:lvlJc w:val="left"/>
      <w:pPr>
        <w:tabs>
          <w:tab w:val="left" w:pos="-419"/>
        </w:tabs>
        <w:ind w:left="-833" w:hanging="363"/>
      </w:pPr>
      <w:rPr>
        <w:rFonts w:hint="eastAsia"/>
      </w:rPr>
    </w:lvl>
    <w:lvl w:ilvl="7">
      <w:start w:val="1"/>
      <w:numFmt w:val="lowerLetter"/>
      <w:lvlText w:val="%8)"/>
      <w:lvlJc w:val="left"/>
      <w:pPr>
        <w:tabs>
          <w:tab w:val="left" w:pos="-419"/>
        </w:tabs>
        <w:ind w:left="-833" w:hanging="363"/>
      </w:pPr>
      <w:rPr>
        <w:rFonts w:hint="eastAsia"/>
      </w:rPr>
    </w:lvl>
    <w:lvl w:ilvl="8">
      <w:start w:val="1"/>
      <w:numFmt w:val="lowerRoman"/>
      <w:lvlText w:val="%9."/>
      <w:lvlJc w:val="right"/>
      <w:pPr>
        <w:tabs>
          <w:tab w:val="left" w:pos="-419"/>
        </w:tabs>
        <w:ind w:left="-833" w:hanging="363"/>
      </w:pPr>
      <w:rPr>
        <w:rFonts w:hint="eastAsia"/>
      </w:rPr>
    </w:lvl>
  </w:abstractNum>
  <w:abstractNum w:abstractNumId="3">
    <w:nsid w:val="2C5917C3"/>
    <w:multiLevelType w:val="multilevel"/>
    <w:tmpl w:val="2C5917C3"/>
    <w:lvl w:ilvl="0">
      <w:start w:val="1"/>
      <w:numFmt w:val="none"/>
      <w:pStyle w:val="a5"/>
      <w:suff w:val="nothing"/>
      <w:lvlText w:val="%1——"/>
      <w:lvlJc w:val="left"/>
      <w:pPr>
        <w:ind w:left="692" w:hanging="408"/>
      </w:pPr>
      <w:rPr>
        <w:rFonts w:hint="eastAsia"/>
      </w:rPr>
    </w:lvl>
    <w:lvl w:ilvl="1">
      <w:start w:val="1"/>
      <w:numFmt w:val="bullet"/>
      <w:pStyle w:val="a6"/>
      <w:lvlText w:val=""/>
      <w:lvlJc w:val="left"/>
      <w:pPr>
        <w:tabs>
          <w:tab w:val="left" w:pos="-3068"/>
        </w:tabs>
        <w:ind w:left="-2564" w:hanging="413"/>
      </w:pPr>
      <w:rPr>
        <w:rFonts w:ascii="Symbol" w:hAnsi="Symbol" w:hint="default"/>
        <w:color w:val="auto"/>
      </w:rPr>
    </w:lvl>
    <w:lvl w:ilvl="2">
      <w:start w:val="1"/>
      <w:numFmt w:val="bullet"/>
      <w:pStyle w:val="a7"/>
      <w:lvlText w:val=""/>
      <w:lvlJc w:val="left"/>
      <w:pPr>
        <w:tabs>
          <w:tab w:val="left" w:pos="-2150"/>
        </w:tabs>
        <w:ind w:left="-2150" w:hanging="414"/>
      </w:pPr>
      <w:rPr>
        <w:rFonts w:ascii="Symbol" w:hAnsi="Symbol" w:hint="default"/>
        <w:color w:val="auto"/>
      </w:rPr>
    </w:lvl>
    <w:lvl w:ilvl="3">
      <w:start w:val="1"/>
      <w:numFmt w:val="decimal"/>
      <w:lvlText w:val="%4."/>
      <w:lvlJc w:val="left"/>
      <w:pPr>
        <w:tabs>
          <w:tab w:val="left" w:pos="-1757"/>
        </w:tabs>
        <w:ind w:left="-1944" w:hanging="528"/>
      </w:pPr>
      <w:rPr>
        <w:rFonts w:hint="eastAsia"/>
      </w:rPr>
    </w:lvl>
    <w:lvl w:ilvl="4">
      <w:start w:val="1"/>
      <w:numFmt w:val="lowerLetter"/>
      <w:lvlText w:val="%5)"/>
      <w:lvlJc w:val="left"/>
      <w:pPr>
        <w:tabs>
          <w:tab w:val="left" w:pos="-1445"/>
        </w:tabs>
        <w:ind w:left="-1632" w:hanging="528"/>
      </w:pPr>
      <w:rPr>
        <w:rFonts w:hint="eastAsia"/>
      </w:rPr>
    </w:lvl>
    <w:lvl w:ilvl="5">
      <w:start w:val="1"/>
      <w:numFmt w:val="lowerRoman"/>
      <w:lvlText w:val="%6."/>
      <w:lvlJc w:val="right"/>
      <w:pPr>
        <w:tabs>
          <w:tab w:val="left" w:pos="-1133"/>
        </w:tabs>
        <w:ind w:left="-1320" w:hanging="528"/>
      </w:pPr>
      <w:rPr>
        <w:rFonts w:hint="eastAsia"/>
      </w:rPr>
    </w:lvl>
    <w:lvl w:ilvl="6">
      <w:start w:val="1"/>
      <w:numFmt w:val="decimal"/>
      <w:lvlText w:val="%7."/>
      <w:lvlJc w:val="left"/>
      <w:pPr>
        <w:tabs>
          <w:tab w:val="left" w:pos="-821"/>
        </w:tabs>
        <w:ind w:left="-1008" w:hanging="528"/>
      </w:pPr>
      <w:rPr>
        <w:rFonts w:hint="eastAsia"/>
      </w:rPr>
    </w:lvl>
    <w:lvl w:ilvl="7">
      <w:start w:val="1"/>
      <w:numFmt w:val="lowerLetter"/>
      <w:lvlText w:val="%8)"/>
      <w:lvlJc w:val="left"/>
      <w:pPr>
        <w:tabs>
          <w:tab w:val="left" w:pos="-509"/>
        </w:tabs>
        <w:ind w:left="-696" w:hanging="528"/>
      </w:pPr>
      <w:rPr>
        <w:rFonts w:hint="eastAsia"/>
      </w:rPr>
    </w:lvl>
    <w:lvl w:ilvl="8">
      <w:start w:val="1"/>
      <w:numFmt w:val="lowerRoman"/>
      <w:lvlText w:val="%9."/>
      <w:lvlJc w:val="right"/>
      <w:pPr>
        <w:tabs>
          <w:tab w:val="left" w:pos="-197"/>
        </w:tabs>
        <w:ind w:left="-384" w:hanging="528"/>
      </w:pPr>
      <w:rPr>
        <w:rFonts w:hint="eastAsia"/>
      </w:rPr>
    </w:lvl>
  </w:abstractNum>
  <w:abstractNum w:abstractNumId="4">
    <w:nsid w:val="44C50F90"/>
    <w:multiLevelType w:val="multilevel"/>
    <w:tmpl w:val="44C50F90"/>
    <w:lvl w:ilvl="0">
      <w:start w:val="1"/>
      <w:numFmt w:val="lowerLetter"/>
      <w:pStyle w:val="a8"/>
      <w:lvlText w:val="%1)"/>
      <w:lvlJc w:val="left"/>
      <w:pPr>
        <w:tabs>
          <w:tab w:val="left" w:pos="1130"/>
        </w:tabs>
        <w:ind w:left="1129" w:hanging="419"/>
      </w:pPr>
      <w:rPr>
        <w:rFonts w:ascii="宋体" w:eastAsia="宋体" w:hint="eastAsia"/>
        <w:b w:val="0"/>
        <w:bCs w:val="0"/>
        <w:i w:val="0"/>
        <w:iCs w:val="0"/>
        <w:sz w:val="21"/>
        <w:szCs w:val="21"/>
      </w:rPr>
    </w:lvl>
    <w:lvl w:ilvl="1">
      <w:start w:val="1"/>
      <w:numFmt w:val="decimal"/>
      <w:pStyle w:val="a9"/>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bCs w:val="0"/>
        <w:i w:val="0"/>
        <w:iCs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num w:numId="1">
    <w:abstractNumId w:val="1"/>
  </w:num>
  <w:num w:numId="2">
    <w:abstractNumId w:val="3"/>
  </w:num>
  <w:num w:numId="3">
    <w:abstractNumId w:val="4"/>
  </w:num>
  <w:num w:numId="4">
    <w:abstractNumId w:val="2"/>
  </w:num>
  <w:num w:numId="5">
    <w:abstractNumId w:val="1"/>
  </w:num>
  <w:num w:numId="6">
    <w:abstractNumId w:val="1"/>
  </w:num>
  <w:num w:numId="7">
    <w:abstractNumId w:val="1"/>
  </w:num>
  <w:num w:numId="8">
    <w:abstractNumId w:val="1"/>
  </w:num>
  <w:num w:numId="9">
    <w:abstractNumId w:val="1"/>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bordersDoNotSurroundFooter/>
  <w:proofState w:spelling="clean" w:grammar="clean"/>
  <w:revisionView w:markup="0"/>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262"/>
    <w:rsid w:val="0000038F"/>
    <w:rsid w:val="00000608"/>
    <w:rsid w:val="00001B32"/>
    <w:rsid w:val="00010C98"/>
    <w:rsid w:val="000222E7"/>
    <w:rsid w:val="00026DC4"/>
    <w:rsid w:val="0003046B"/>
    <w:rsid w:val="00030A47"/>
    <w:rsid w:val="00031AD7"/>
    <w:rsid w:val="00037A95"/>
    <w:rsid w:val="000422C9"/>
    <w:rsid w:val="00044E8D"/>
    <w:rsid w:val="00045881"/>
    <w:rsid w:val="00045C05"/>
    <w:rsid w:val="00047250"/>
    <w:rsid w:val="00047582"/>
    <w:rsid w:val="0005304E"/>
    <w:rsid w:val="0005415B"/>
    <w:rsid w:val="00055952"/>
    <w:rsid w:val="00055D5C"/>
    <w:rsid w:val="00057575"/>
    <w:rsid w:val="000600E0"/>
    <w:rsid w:val="000618AA"/>
    <w:rsid w:val="00066383"/>
    <w:rsid w:val="00067867"/>
    <w:rsid w:val="000734EE"/>
    <w:rsid w:val="000741CA"/>
    <w:rsid w:val="00074AE9"/>
    <w:rsid w:val="00074E86"/>
    <w:rsid w:val="000751F2"/>
    <w:rsid w:val="000757B7"/>
    <w:rsid w:val="00082A86"/>
    <w:rsid w:val="00092BCA"/>
    <w:rsid w:val="0009328A"/>
    <w:rsid w:val="000A48F8"/>
    <w:rsid w:val="000A582C"/>
    <w:rsid w:val="000A6410"/>
    <w:rsid w:val="000B0A39"/>
    <w:rsid w:val="000B19C1"/>
    <w:rsid w:val="000C1635"/>
    <w:rsid w:val="000C210D"/>
    <w:rsid w:val="000D2120"/>
    <w:rsid w:val="000D2241"/>
    <w:rsid w:val="000D23CC"/>
    <w:rsid w:val="000D54BC"/>
    <w:rsid w:val="000D6DE5"/>
    <w:rsid w:val="000E0467"/>
    <w:rsid w:val="000E10F0"/>
    <w:rsid w:val="000E281C"/>
    <w:rsid w:val="000E2DD8"/>
    <w:rsid w:val="000E31C4"/>
    <w:rsid w:val="000E3489"/>
    <w:rsid w:val="000E36F4"/>
    <w:rsid w:val="000E60DA"/>
    <w:rsid w:val="000F17F2"/>
    <w:rsid w:val="000F6352"/>
    <w:rsid w:val="000F70B1"/>
    <w:rsid w:val="0010069F"/>
    <w:rsid w:val="00104C39"/>
    <w:rsid w:val="00116917"/>
    <w:rsid w:val="00116F4B"/>
    <w:rsid w:val="00117122"/>
    <w:rsid w:val="001206F0"/>
    <w:rsid w:val="00122F63"/>
    <w:rsid w:val="0012368F"/>
    <w:rsid w:val="001251CF"/>
    <w:rsid w:val="001275D0"/>
    <w:rsid w:val="00130475"/>
    <w:rsid w:val="00130EA4"/>
    <w:rsid w:val="00146DB5"/>
    <w:rsid w:val="00150C66"/>
    <w:rsid w:val="00150EE6"/>
    <w:rsid w:val="0015560A"/>
    <w:rsid w:val="0016183C"/>
    <w:rsid w:val="00164D9A"/>
    <w:rsid w:val="00165F95"/>
    <w:rsid w:val="0016777C"/>
    <w:rsid w:val="00172F6D"/>
    <w:rsid w:val="00173F43"/>
    <w:rsid w:val="00176CF0"/>
    <w:rsid w:val="0018372B"/>
    <w:rsid w:val="00186522"/>
    <w:rsid w:val="00194285"/>
    <w:rsid w:val="00195F93"/>
    <w:rsid w:val="0019662B"/>
    <w:rsid w:val="001A1E41"/>
    <w:rsid w:val="001A53C2"/>
    <w:rsid w:val="001A7E01"/>
    <w:rsid w:val="001B1D88"/>
    <w:rsid w:val="001B2F88"/>
    <w:rsid w:val="001B4704"/>
    <w:rsid w:val="001C0776"/>
    <w:rsid w:val="001C53D6"/>
    <w:rsid w:val="001C5F58"/>
    <w:rsid w:val="001D37F7"/>
    <w:rsid w:val="001D48F5"/>
    <w:rsid w:val="001D4E4A"/>
    <w:rsid w:val="001D7EF8"/>
    <w:rsid w:val="001E1C68"/>
    <w:rsid w:val="001E28DD"/>
    <w:rsid w:val="001E371A"/>
    <w:rsid w:val="001E3A93"/>
    <w:rsid w:val="001E4C17"/>
    <w:rsid w:val="001E54D9"/>
    <w:rsid w:val="001E554E"/>
    <w:rsid w:val="001E5DCF"/>
    <w:rsid w:val="001F3D27"/>
    <w:rsid w:val="001F4918"/>
    <w:rsid w:val="001F6A08"/>
    <w:rsid w:val="001F7345"/>
    <w:rsid w:val="001F78B3"/>
    <w:rsid w:val="0020522F"/>
    <w:rsid w:val="0020772E"/>
    <w:rsid w:val="002109E7"/>
    <w:rsid w:val="00211388"/>
    <w:rsid w:val="002122CB"/>
    <w:rsid w:val="00212A98"/>
    <w:rsid w:val="0021623C"/>
    <w:rsid w:val="002164F9"/>
    <w:rsid w:val="00225357"/>
    <w:rsid w:val="00226A2E"/>
    <w:rsid w:val="00230E42"/>
    <w:rsid w:val="0023514A"/>
    <w:rsid w:val="00236341"/>
    <w:rsid w:val="00240989"/>
    <w:rsid w:val="00241D96"/>
    <w:rsid w:val="0024494E"/>
    <w:rsid w:val="00245698"/>
    <w:rsid w:val="00245FE2"/>
    <w:rsid w:val="002519E4"/>
    <w:rsid w:val="00252909"/>
    <w:rsid w:val="002542DB"/>
    <w:rsid w:val="00255041"/>
    <w:rsid w:val="00255110"/>
    <w:rsid w:val="002571BE"/>
    <w:rsid w:val="00257B37"/>
    <w:rsid w:val="00260556"/>
    <w:rsid w:val="0026097D"/>
    <w:rsid w:val="002703F2"/>
    <w:rsid w:val="00272090"/>
    <w:rsid w:val="00273BA2"/>
    <w:rsid w:val="00275649"/>
    <w:rsid w:val="00277D42"/>
    <w:rsid w:val="00282CE0"/>
    <w:rsid w:val="00286B71"/>
    <w:rsid w:val="0029065E"/>
    <w:rsid w:val="00293B05"/>
    <w:rsid w:val="00294018"/>
    <w:rsid w:val="00297149"/>
    <w:rsid w:val="002A093C"/>
    <w:rsid w:val="002A0DCF"/>
    <w:rsid w:val="002B0381"/>
    <w:rsid w:val="002B3871"/>
    <w:rsid w:val="002B4AA4"/>
    <w:rsid w:val="002C0D30"/>
    <w:rsid w:val="002D1245"/>
    <w:rsid w:val="002D46EA"/>
    <w:rsid w:val="002D57AA"/>
    <w:rsid w:val="002D5CD9"/>
    <w:rsid w:val="002D68B0"/>
    <w:rsid w:val="002D7C83"/>
    <w:rsid w:val="002E0C7E"/>
    <w:rsid w:val="002E161C"/>
    <w:rsid w:val="002E1F20"/>
    <w:rsid w:val="002E2D13"/>
    <w:rsid w:val="002E570F"/>
    <w:rsid w:val="002E6F3B"/>
    <w:rsid w:val="002E7706"/>
    <w:rsid w:val="002E7C65"/>
    <w:rsid w:val="002F1D18"/>
    <w:rsid w:val="002F1D76"/>
    <w:rsid w:val="002F5C0F"/>
    <w:rsid w:val="00303078"/>
    <w:rsid w:val="00303991"/>
    <w:rsid w:val="0030680A"/>
    <w:rsid w:val="003102E1"/>
    <w:rsid w:val="0031586C"/>
    <w:rsid w:val="00316195"/>
    <w:rsid w:val="00317E0A"/>
    <w:rsid w:val="00321B23"/>
    <w:rsid w:val="00321EA6"/>
    <w:rsid w:val="00326429"/>
    <w:rsid w:val="003274A0"/>
    <w:rsid w:val="003327D4"/>
    <w:rsid w:val="00334A10"/>
    <w:rsid w:val="00335AF2"/>
    <w:rsid w:val="00337B34"/>
    <w:rsid w:val="00341E1B"/>
    <w:rsid w:val="00344584"/>
    <w:rsid w:val="003467E8"/>
    <w:rsid w:val="0034782C"/>
    <w:rsid w:val="00350280"/>
    <w:rsid w:val="00350E5D"/>
    <w:rsid w:val="00354D41"/>
    <w:rsid w:val="0036322F"/>
    <w:rsid w:val="0036327E"/>
    <w:rsid w:val="003713EA"/>
    <w:rsid w:val="00373BB8"/>
    <w:rsid w:val="00375BF6"/>
    <w:rsid w:val="0037728E"/>
    <w:rsid w:val="0037785B"/>
    <w:rsid w:val="003823EE"/>
    <w:rsid w:val="0038433D"/>
    <w:rsid w:val="00384681"/>
    <w:rsid w:val="003921B3"/>
    <w:rsid w:val="003931BF"/>
    <w:rsid w:val="00394FA8"/>
    <w:rsid w:val="00395F01"/>
    <w:rsid w:val="0039612C"/>
    <w:rsid w:val="003A318F"/>
    <w:rsid w:val="003A48D1"/>
    <w:rsid w:val="003A7004"/>
    <w:rsid w:val="003B18B8"/>
    <w:rsid w:val="003B2C00"/>
    <w:rsid w:val="003B4DC0"/>
    <w:rsid w:val="003B50C2"/>
    <w:rsid w:val="003B57F1"/>
    <w:rsid w:val="003B70C7"/>
    <w:rsid w:val="003B78C4"/>
    <w:rsid w:val="003C32AF"/>
    <w:rsid w:val="003C41C8"/>
    <w:rsid w:val="003C5FD1"/>
    <w:rsid w:val="003D0BB0"/>
    <w:rsid w:val="003E092A"/>
    <w:rsid w:val="003E1678"/>
    <w:rsid w:val="003E2FDE"/>
    <w:rsid w:val="003E37D9"/>
    <w:rsid w:val="003E4002"/>
    <w:rsid w:val="003E6429"/>
    <w:rsid w:val="003E64CD"/>
    <w:rsid w:val="003F01F4"/>
    <w:rsid w:val="003F0CD0"/>
    <w:rsid w:val="003F30B0"/>
    <w:rsid w:val="003F7640"/>
    <w:rsid w:val="0040695D"/>
    <w:rsid w:val="00410995"/>
    <w:rsid w:val="004110C4"/>
    <w:rsid w:val="00411551"/>
    <w:rsid w:val="00411C07"/>
    <w:rsid w:val="00414CD7"/>
    <w:rsid w:val="00414FF8"/>
    <w:rsid w:val="004153AB"/>
    <w:rsid w:val="004157F3"/>
    <w:rsid w:val="00420384"/>
    <w:rsid w:val="00424ACA"/>
    <w:rsid w:val="00425C58"/>
    <w:rsid w:val="00432C0D"/>
    <w:rsid w:val="004470D9"/>
    <w:rsid w:val="00451FB1"/>
    <w:rsid w:val="00453286"/>
    <w:rsid w:val="00457D5B"/>
    <w:rsid w:val="00457F87"/>
    <w:rsid w:val="004617EE"/>
    <w:rsid w:val="004642A2"/>
    <w:rsid w:val="00465951"/>
    <w:rsid w:val="00466629"/>
    <w:rsid w:val="00470F30"/>
    <w:rsid w:val="00481ABC"/>
    <w:rsid w:val="0048243F"/>
    <w:rsid w:val="004828BF"/>
    <w:rsid w:val="004849AC"/>
    <w:rsid w:val="004871C3"/>
    <w:rsid w:val="004917E8"/>
    <w:rsid w:val="00492202"/>
    <w:rsid w:val="004937A3"/>
    <w:rsid w:val="00496856"/>
    <w:rsid w:val="004975AA"/>
    <w:rsid w:val="004A00BE"/>
    <w:rsid w:val="004A12AE"/>
    <w:rsid w:val="004B40C8"/>
    <w:rsid w:val="004B792D"/>
    <w:rsid w:val="004C0D72"/>
    <w:rsid w:val="004C278F"/>
    <w:rsid w:val="004C29E4"/>
    <w:rsid w:val="004C6DDE"/>
    <w:rsid w:val="004D22F6"/>
    <w:rsid w:val="004D23FD"/>
    <w:rsid w:val="004D39D9"/>
    <w:rsid w:val="004D7232"/>
    <w:rsid w:val="004D7AC4"/>
    <w:rsid w:val="004E1929"/>
    <w:rsid w:val="004E3C5A"/>
    <w:rsid w:val="004E53B9"/>
    <w:rsid w:val="004E5E0E"/>
    <w:rsid w:val="004E79DE"/>
    <w:rsid w:val="004F2D7E"/>
    <w:rsid w:val="004F4690"/>
    <w:rsid w:val="00501F2F"/>
    <w:rsid w:val="00503ADC"/>
    <w:rsid w:val="00505A39"/>
    <w:rsid w:val="00507A74"/>
    <w:rsid w:val="005139E4"/>
    <w:rsid w:val="00516A78"/>
    <w:rsid w:val="00516CC8"/>
    <w:rsid w:val="00520112"/>
    <w:rsid w:val="00521469"/>
    <w:rsid w:val="00521DFE"/>
    <w:rsid w:val="00522F8E"/>
    <w:rsid w:val="005254D4"/>
    <w:rsid w:val="0052654B"/>
    <w:rsid w:val="00530A24"/>
    <w:rsid w:val="00531B01"/>
    <w:rsid w:val="00534262"/>
    <w:rsid w:val="00537298"/>
    <w:rsid w:val="00541318"/>
    <w:rsid w:val="00550691"/>
    <w:rsid w:val="00550EAC"/>
    <w:rsid w:val="00553775"/>
    <w:rsid w:val="005541A5"/>
    <w:rsid w:val="0056345F"/>
    <w:rsid w:val="005831E9"/>
    <w:rsid w:val="005856F8"/>
    <w:rsid w:val="0058670E"/>
    <w:rsid w:val="00590A6D"/>
    <w:rsid w:val="005931C7"/>
    <w:rsid w:val="005A17CE"/>
    <w:rsid w:val="005A6E1E"/>
    <w:rsid w:val="005B1E2B"/>
    <w:rsid w:val="005B2BAB"/>
    <w:rsid w:val="005B3037"/>
    <w:rsid w:val="005B41FA"/>
    <w:rsid w:val="005B6DB3"/>
    <w:rsid w:val="005B7806"/>
    <w:rsid w:val="005C213F"/>
    <w:rsid w:val="005C2F10"/>
    <w:rsid w:val="005C6853"/>
    <w:rsid w:val="005D7264"/>
    <w:rsid w:val="005D7D95"/>
    <w:rsid w:val="005E0AE3"/>
    <w:rsid w:val="005E24F8"/>
    <w:rsid w:val="005E3214"/>
    <w:rsid w:val="005E4FE9"/>
    <w:rsid w:val="005F0FD0"/>
    <w:rsid w:val="005F62AE"/>
    <w:rsid w:val="0060136F"/>
    <w:rsid w:val="00602732"/>
    <w:rsid w:val="00603657"/>
    <w:rsid w:val="00604777"/>
    <w:rsid w:val="00604BB5"/>
    <w:rsid w:val="00605E2F"/>
    <w:rsid w:val="0060621E"/>
    <w:rsid w:val="00616535"/>
    <w:rsid w:val="006171CE"/>
    <w:rsid w:val="006203DB"/>
    <w:rsid w:val="00623BAC"/>
    <w:rsid w:val="00624979"/>
    <w:rsid w:val="00625A42"/>
    <w:rsid w:val="00626227"/>
    <w:rsid w:val="00626FC6"/>
    <w:rsid w:val="00630D2E"/>
    <w:rsid w:val="006320D6"/>
    <w:rsid w:val="006340A2"/>
    <w:rsid w:val="006340FC"/>
    <w:rsid w:val="00634C21"/>
    <w:rsid w:val="00637E6D"/>
    <w:rsid w:val="006410E5"/>
    <w:rsid w:val="00646195"/>
    <w:rsid w:val="006501A3"/>
    <w:rsid w:val="006535A1"/>
    <w:rsid w:val="00654634"/>
    <w:rsid w:val="00660C16"/>
    <w:rsid w:val="006660AF"/>
    <w:rsid w:val="006667BC"/>
    <w:rsid w:val="00667E2F"/>
    <w:rsid w:val="00674657"/>
    <w:rsid w:val="00675A66"/>
    <w:rsid w:val="00675DD2"/>
    <w:rsid w:val="00677025"/>
    <w:rsid w:val="006825BF"/>
    <w:rsid w:val="0068406F"/>
    <w:rsid w:val="00686EC2"/>
    <w:rsid w:val="006911FB"/>
    <w:rsid w:val="0069443E"/>
    <w:rsid w:val="006945B3"/>
    <w:rsid w:val="00696969"/>
    <w:rsid w:val="006A12CE"/>
    <w:rsid w:val="006A1CE7"/>
    <w:rsid w:val="006B137E"/>
    <w:rsid w:val="006B1E3F"/>
    <w:rsid w:val="006B6F28"/>
    <w:rsid w:val="006C2355"/>
    <w:rsid w:val="006C28FB"/>
    <w:rsid w:val="006D4D79"/>
    <w:rsid w:val="006D6978"/>
    <w:rsid w:val="006E0F8E"/>
    <w:rsid w:val="006F0628"/>
    <w:rsid w:val="006F204F"/>
    <w:rsid w:val="006F221B"/>
    <w:rsid w:val="006F2AD3"/>
    <w:rsid w:val="007044D2"/>
    <w:rsid w:val="00715C82"/>
    <w:rsid w:val="00720655"/>
    <w:rsid w:val="00721B11"/>
    <w:rsid w:val="00722123"/>
    <w:rsid w:val="00723297"/>
    <w:rsid w:val="00723DD1"/>
    <w:rsid w:val="0072563F"/>
    <w:rsid w:val="007302A8"/>
    <w:rsid w:val="00734B3D"/>
    <w:rsid w:val="00734C35"/>
    <w:rsid w:val="00735B67"/>
    <w:rsid w:val="00740F17"/>
    <w:rsid w:val="007416AA"/>
    <w:rsid w:val="00742AAB"/>
    <w:rsid w:val="00753A7D"/>
    <w:rsid w:val="00757766"/>
    <w:rsid w:val="00761E28"/>
    <w:rsid w:val="00765B1C"/>
    <w:rsid w:val="007716FD"/>
    <w:rsid w:val="007747D2"/>
    <w:rsid w:val="0077780E"/>
    <w:rsid w:val="007817EE"/>
    <w:rsid w:val="007843A7"/>
    <w:rsid w:val="0078488C"/>
    <w:rsid w:val="00785CF3"/>
    <w:rsid w:val="00786884"/>
    <w:rsid w:val="00793C45"/>
    <w:rsid w:val="00797587"/>
    <w:rsid w:val="007A0487"/>
    <w:rsid w:val="007A1632"/>
    <w:rsid w:val="007A28CE"/>
    <w:rsid w:val="007B0D86"/>
    <w:rsid w:val="007B2032"/>
    <w:rsid w:val="007C3F00"/>
    <w:rsid w:val="007C6B2D"/>
    <w:rsid w:val="007D16F7"/>
    <w:rsid w:val="007D1B69"/>
    <w:rsid w:val="007D2928"/>
    <w:rsid w:val="007D67F3"/>
    <w:rsid w:val="007D6C34"/>
    <w:rsid w:val="007E02C0"/>
    <w:rsid w:val="007E5913"/>
    <w:rsid w:val="007E7297"/>
    <w:rsid w:val="007F179C"/>
    <w:rsid w:val="007F1FB4"/>
    <w:rsid w:val="007F6F40"/>
    <w:rsid w:val="00807727"/>
    <w:rsid w:val="00812921"/>
    <w:rsid w:val="00812BAC"/>
    <w:rsid w:val="00812D16"/>
    <w:rsid w:val="00813491"/>
    <w:rsid w:val="00816A71"/>
    <w:rsid w:val="008218B9"/>
    <w:rsid w:val="00824C4E"/>
    <w:rsid w:val="008309CA"/>
    <w:rsid w:val="00833745"/>
    <w:rsid w:val="00833F3B"/>
    <w:rsid w:val="0084769F"/>
    <w:rsid w:val="00847BC0"/>
    <w:rsid w:val="00852694"/>
    <w:rsid w:val="00853B13"/>
    <w:rsid w:val="00870812"/>
    <w:rsid w:val="00874EE9"/>
    <w:rsid w:val="0087581C"/>
    <w:rsid w:val="008758C5"/>
    <w:rsid w:val="0088608D"/>
    <w:rsid w:val="008869DA"/>
    <w:rsid w:val="00890997"/>
    <w:rsid w:val="0089750E"/>
    <w:rsid w:val="008A3AE4"/>
    <w:rsid w:val="008A4B4D"/>
    <w:rsid w:val="008A590A"/>
    <w:rsid w:val="008A5F03"/>
    <w:rsid w:val="008A7D43"/>
    <w:rsid w:val="008C3AA9"/>
    <w:rsid w:val="008C7C02"/>
    <w:rsid w:val="008D1693"/>
    <w:rsid w:val="008E0C30"/>
    <w:rsid w:val="008E15F1"/>
    <w:rsid w:val="008E6D22"/>
    <w:rsid w:val="008F0F64"/>
    <w:rsid w:val="00902910"/>
    <w:rsid w:val="00902F3F"/>
    <w:rsid w:val="009057A5"/>
    <w:rsid w:val="009061B3"/>
    <w:rsid w:val="00906CE1"/>
    <w:rsid w:val="00910886"/>
    <w:rsid w:val="009142ED"/>
    <w:rsid w:val="00914EE0"/>
    <w:rsid w:val="00914FE4"/>
    <w:rsid w:val="00916E74"/>
    <w:rsid w:val="00922BCD"/>
    <w:rsid w:val="00923128"/>
    <w:rsid w:val="009233DB"/>
    <w:rsid w:val="00923E53"/>
    <w:rsid w:val="0092740E"/>
    <w:rsid w:val="00940DF4"/>
    <w:rsid w:val="00941A14"/>
    <w:rsid w:val="00957273"/>
    <w:rsid w:val="00964EA5"/>
    <w:rsid w:val="00965E82"/>
    <w:rsid w:val="00966F16"/>
    <w:rsid w:val="0097076F"/>
    <w:rsid w:val="00971965"/>
    <w:rsid w:val="009732EB"/>
    <w:rsid w:val="00980BD9"/>
    <w:rsid w:val="00984FA2"/>
    <w:rsid w:val="00992CCB"/>
    <w:rsid w:val="009A1648"/>
    <w:rsid w:val="009A2DEE"/>
    <w:rsid w:val="009B0E15"/>
    <w:rsid w:val="009B250D"/>
    <w:rsid w:val="009C0126"/>
    <w:rsid w:val="009C33F8"/>
    <w:rsid w:val="009C5917"/>
    <w:rsid w:val="009D1B01"/>
    <w:rsid w:val="009D2819"/>
    <w:rsid w:val="009D3A10"/>
    <w:rsid w:val="009D5329"/>
    <w:rsid w:val="009D5705"/>
    <w:rsid w:val="009D7131"/>
    <w:rsid w:val="009E2892"/>
    <w:rsid w:val="009E3391"/>
    <w:rsid w:val="009E3867"/>
    <w:rsid w:val="009E6B7C"/>
    <w:rsid w:val="009E7E61"/>
    <w:rsid w:val="009F6EBF"/>
    <w:rsid w:val="00A023A0"/>
    <w:rsid w:val="00A0279B"/>
    <w:rsid w:val="00A06D77"/>
    <w:rsid w:val="00A079DD"/>
    <w:rsid w:val="00A13660"/>
    <w:rsid w:val="00A13FC3"/>
    <w:rsid w:val="00A20F8D"/>
    <w:rsid w:val="00A23B50"/>
    <w:rsid w:val="00A269E9"/>
    <w:rsid w:val="00A3335D"/>
    <w:rsid w:val="00A3524F"/>
    <w:rsid w:val="00A359EB"/>
    <w:rsid w:val="00A40FAD"/>
    <w:rsid w:val="00A4162D"/>
    <w:rsid w:val="00A446E3"/>
    <w:rsid w:val="00A45007"/>
    <w:rsid w:val="00A536C9"/>
    <w:rsid w:val="00A537CF"/>
    <w:rsid w:val="00A53F72"/>
    <w:rsid w:val="00A55FB2"/>
    <w:rsid w:val="00A578AE"/>
    <w:rsid w:val="00A64E4A"/>
    <w:rsid w:val="00A74F59"/>
    <w:rsid w:val="00A758E4"/>
    <w:rsid w:val="00A7629A"/>
    <w:rsid w:val="00A76873"/>
    <w:rsid w:val="00A8294B"/>
    <w:rsid w:val="00A82CBC"/>
    <w:rsid w:val="00A85C0D"/>
    <w:rsid w:val="00A86CDD"/>
    <w:rsid w:val="00A87E71"/>
    <w:rsid w:val="00A93A9F"/>
    <w:rsid w:val="00AA0BA5"/>
    <w:rsid w:val="00AA5790"/>
    <w:rsid w:val="00AB1D2B"/>
    <w:rsid w:val="00AB5980"/>
    <w:rsid w:val="00AC1E09"/>
    <w:rsid w:val="00AC38AF"/>
    <w:rsid w:val="00AD24E7"/>
    <w:rsid w:val="00AD5286"/>
    <w:rsid w:val="00AE54C0"/>
    <w:rsid w:val="00AE597F"/>
    <w:rsid w:val="00AE7145"/>
    <w:rsid w:val="00AE768E"/>
    <w:rsid w:val="00AF2545"/>
    <w:rsid w:val="00AF397F"/>
    <w:rsid w:val="00AF5AA5"/>
    <w:rsid w:val="00AF77DA"/>
    <w:rsid w:val="00B024C6"/>
    <w:rsid w:val="00B02DC0"/>
    <w:rsid w:val="00B03BE7"/>
    <w:rsid w:val="00B05374"/>
    <w:rsid w:val="00B06D59"/>
    <w:rsid w:val="00B07171"/>
    <w:rsid w:val="00B11C3A"/>
    <w:rsid w:val="00B13839"/>
    <w:rsid w:val="00B13DD6"/>
    <w:rsid w:val="00B14D6B"/>
    <w:rsid w:val="00B15FC9"/>
    <w:rsid w:val="00B1776E"/>
    <w:rsid w:val="00B17ECC"/>
    <w:rsid w:val="00B3059A"/>
    <w:rsid w:val="00B30FF2"/>
    <w:rsid w:val="00B31E92"/>
    <w:rsid w:val="00B32F59"/>
    <w:rsid w:val="00B33F1C"/>
    <w:rsid w:val="00B41A66"/>
    <w:rsid w:val="00B51B30"/>
    <w:rsid w:val="00B51F36"/>
    <w:rsid w:val="00B54FA5"/>
    <w:rsid w:val="00B56968"/>
    <w:rsid w:val="00B60327"/>
    <w:rsid w:val="00B660D1"/>
    <w:rsid w:val="00B739FC"/>
    <w:rsid w:val="00B75F85"/>
    <w:rsid w:val="00B814BD"/>
    <w:rsid w:val="00B82618"/>
    <w:rsid w:val="00B84086"/>
    <w:rsid w:val="00B92DB3"/>
    <w:rsid w:val="00B96B47"/>
    <w:rsid w:val="00BA267C"/>
    <w:rsid w:val="00BA4995"/>
    <w:rsid w:val="00BA555C"/>
    <w:rsid w:val="00BA6AF7"/>
    <w:rsid w:val="00BB1278"/>
    <w:rsid w:val="00BB3280"/>
    <w:rsid w:val="00BB42F8"/>
    <w:rsid w:val="00BB4B64"/>
    <w:rsid w:val="00BC014C"/>
    <w:rsid w:val="00BC0FDF"/>
    <w:rsid w:val="00BD1F1B"/>
    <w:rsid w:val="00BD5850"/>
    <w:rsid w:val="00BE08AD"/>
    <w:rsid w:val="00BE1952"/>
    <w:rsid w:val="00BE2450"/>
    <w:rsid w:val="00BE4AC5"/>
    <w:rsid w:val="00BE54EB"/>
    <w:rsid w:val="00BF48E7"/>
    <w:rsid w:val="00C00D87"/>
    <w:rsid w:val="00C01C08"/>
    <w:rsid w:val="00C05585"/>
    <w:rsid w:val="00C07B67"/>
    <w:rsid w:val="00C11617"/>
    <w:rsid w:val="00C1675A"/>
    <w:rsid w:val="00C17428"/>
    <w:rsid w:val="00C17BEE"/>
    <w:rsid w:val="00C230EE"/>
    <w:rsid w:val="00C24781"/>
    <w:rsid w:val="00C31B6C"/>
    <w:rsid w:val="00C338D4"/>
    <w:rsid w:val="00C33A4B"/>
    <w:rsid w:val="00C362B7"/>
    <w:rsid w:val="00C37B01"/>
    <w:rsid w:val="00C45BF8"/>
    <w:rsid w:val="00C47AF7"/>
    <w:rsid w:val="00C50055"/>
    <w:rsid w:val="00C5140D"/>
    <w:rsid w:val="00C53DF8"/>
    <w:rsid w:val="00C562CB"/>
    <w:rsid w:val="00C57935"/>
    <w:rsid w:val="00C72330"/>
    <w:rsid w:val="00C75D6C"/>
    <w:rsid w:val="00C77B24"/>
    <w:rsid w:val="00C8021F"/>
    <w:rsid w:val="00C8131D"/>
    <w:rsid w:val="00C82E2F"/>
    <w:rsid w:val="00C832A5"/>
    <w:rsid w:val="00C91A01"/>
    <w:rsid w:val="00C92D7C"/>
    <w:rsid w:val="00C94342"/>
    <w:rsid w:val="00CA343D"/>
    <w:rsid w:val="00CA7D57"/>
    <w:rsid w:val="00CB349E"/>
    <w:rsid w:val="00CB737A"/>
    <w:rsid w:val="00CC0D1C"/>
    <w:rsid w:val="00CC2468"/>
    <w:rsid w:val="00CC262F"/>
    <w:rsid w:val="00CC3695"/>
    <w:rsid w:val="00CC4957"/>
    <w:rsid w:val="00CC7EAF"/>
    <w:rsid w:val="00CD3953"/>
    <w:rsid w:val="00CD7391"/>
    <w:rsid w:val="00CE3F52"/>
    <w:rsid w:val="00CE72AC"/>
    <w:rsid w:val="00CF0D33"/>
    <w:rsid w:val="00CF4EEC"/>
    <w:rsid w:val="00CF6885"/>
    <w:rsid w:val="00CF7550"/>
    <w:rsid w:val="00CF7DD1"/>
    <w:rsid w:val="00D00F94"/>
    <w:rsid w:val="00D04300"/>
    <w:rsid w:val="00D16697"/>
    <w:rsid w:val="00D223A0"/>
    <w:rsid w:val="00D22D91"/>
    <w:rsid w:val="00D23220"/>
    <w:rsid w:val="00D23242"/>
    <w:rsid w:val="00D25C4E"/>
    <w:rsid w:val="00D268FE"/>
    <w:rsid w:val="00D30D84"/>
    <w:rsid w:val="00D325DF"/>
    <w:rsid w:val="00D36256"/>
    <w:rsid w:val="00D40C67"/>
    <w:rsid w:val="00D42EAF"/>
    <w:rsid w:val="00D4626B"/>
    <w:rsid w:val="00D473D8"/>
    <w:rsid w:val="00D479F6"/>
    <w:rsid w:val="00D5040D"/>
    <w:rsid w:val="00D50CCB"/>
    <w:rsid w:val="00D53AAD"/>
    <w:rsid w:val="00D614D1"/>
    <w:rsid w:val="00D614DE"/>
    <w:rsid w:val="00D63718"/>
    <w:rsid w:val="00D65033"/>
    <w:rsid w:val="00D65B6B"/>
    <w:rsid w:val="00D67189"/>
    <w:rsid w:val="00D67816"/>
    <w:rsid w:val="00D80263"/>
    <w:rsid w:val="00D84BA0"/>
    <w:rsid w:val="00D84F6A"/>
    <w:rsid w:val="00D8548D"/>
    <w:rsid w:val="00D86BB3"/>
    <w:rsid w:val="00D94945"/>
    <w:rsid w:val="00D952EC"/>
    <w:rsid w:val="00D96B2F"/>
    <w:rsid w:val="00D96E5E"/>
    <w:rsid w:val="00DA0788"/>
    <w:rsid w:val="00DA2C2A"/>
    <w:rsid w:val="00DA3CB5"/>
    <w:rsid w:val="00DB0DCC"/>
    <w:rsid w:val="00DB1048"/>
    <w:rsid w:val="00DB1D89"/>
    <w:rsid w:val="00DB3A1D"/>
    <w:rsid w:val="00DB42B9"/>
    <w:rsid w:val="00DB6C33"/>
    <w:rsid w:val="00DC294F"/>
    <w:rsid w:val="00DC3849"/>
    <w:rsid w:val="00DD5FB9"/>
    <w:rsid w:val="00DE22A9"/>
    <w:rsid w:val="00DE3E63"/>
    <w:rsid w:val="00DF082A"/>
    <w:rsid w:val="00DF0BED"/>
    <w:rsid w:val="00DF6E1F"/>
    <w:rsid w:val="00E01C49"/>
    <w:rsid w:val="00E03AAD"/>
    <w:rsid w:val="00E0776F"/>
    <w:rsid w:val="00E12738"/>
    <w:rsid w:val="00E151CC"/>
    <w:rsid w:val="00E15649"/>
    <w:rsid w:val="00E159F0"/>
    <w:rsid w:val="00E27931"/>
    <w:rsid w:val="00E332AF"/>
    <w:rsid w:val="00E36CC8"/>
    <w:rsid w:val="00E40008"/>
    <w:rsid w:val="00E42C8D"/>
    <w:rsid w:val="00E45538"/>
    <w:rsid w:val="00E51EF5"/>
    <w:rsid w:val="00E52327"/>
    <w:rsid w:val="00E55433"/>
    <w:rsid w:val="00E5561D"/>
    <w:rsid w:val="00E56DFF"/>
    <w:rsid w:val="00E6655B"/>
    <w:rsid w:val="00E730A3"/>
    <w:rsid w:val="00E82FCE"/>
    <w:rsid w:val="00E87707"/>
    <w:rsid w:val="00E906E5"/>
    <w:rsid w:val="00E91DC1"/>
    <w:rsid w:val="00E9323F"/>
    <w:rsid w:val="00E95747"/>
    <w:rsid w:val="00E96C9A"/>
    <w:rsid w:val="00E97908"/>
    <w:rsid w:val="00EA5E84"/>
    <w:rsid w:val="00EB22E9"/>
    <w:rsid w:val="00EB248D"/>
    <w:rsid w:val="00EB3E74"/>
    <w:rsid w:val="00EB7111"/>
    <w:rsid w:val="00EB73F9"/>
    <w:rsid w:val="00EC14F2"/>
    <w:rsid w:val="00EC29F1"/>
    <w:rsid w:val="00EC5743"/>
    <w:rsid w:val="00ED0C20"/>
    <w:rsid w:val="00ED1BC7"/>
    <w:rsid w:val="00ED224A"/>
    <w:rsid w:val="00ED2CD6"/>
    <w:rsid w:val="00ED6FEE"/>
    <w:rsid w:val="00ED7ED8"/>
    <w:rsid w:val="00EE0D53"/>
    <w:rsid w:val="00EE167D"/>
    <w:rsid w:val="00EE37F6"/>
    <w:rsid w:val="00EE452B"/>
    <w:rsid w:val="00EE4611"/>
    <w:rsid w:val="00EE6005"/>
    <w:rsid w:val="00EF09BD"/>
    <w:rsid w:val="00EF0ABF"/>
    <w:rsid w:val="00EF5CDD"/>
    <w:rsid w:val="00EF5F3E"/>
    <w:rsid w:val="00EF641B"/>
    <w:rsid w:val="00EF7E12"/>
    <w:rsid w:val="00F014EA"/>
    <w:rsid w:val="00F02D85"/>
    <w:rsid w:val="00F04114"/>
    <w:rsid w:val="00F06E55"/>
    <w:rsid w:val="00F105FF"/>
    <w:rsid w:val="00F15FCE"/>
    <w:rsid w:val="00F16B5F"/>
    <w:rsid w:val="00F22ADC"/>
    <w:rsid w:val="00F22BD9"/>
    <w:rsid w:val="00F2461B"/>
    <w:rsid w:val="00F30167"/>
    <w:rsid w:val="00F32274"/>
    <w:rsid w:val="00F326B6"/>
    <w:rsid w:val="00F34391"/>
    <w:rsid w:val="00F35976"/>
    <w:rsid w:val="00F36C17"/>
    <w:rsid w:val="00F3741B"/>
    <w:rsid w:val="00F40934"/>
    <w:rsid w:val="00F41131"/>
    <w:rsid w:val="00F41E16"/>
    <w:rsid w:val="00F473D5"/>
    <w:rsid w:val="00F47EBE"/>
    <w:rsid w:val="00F51043"/>
    <w:rsid w:val="00F52199"/>
    <w:rsid w:val="00F530C6"/>
    <w:rsid w:val="00F54224"/>
    <w:rsid w:val="00F54C97"/>
    <w:rsid w:val="00F562E5"/>
    <w:rsid w:val="00F576BE"/>
    <w:rsid w:val="00F60129"/>
    <w:rsid w:val="00F70368"/>
    <w:rsid w:val="00F750E3"/>
    <w:rsid w:val="00F81DFE"/>
    <w:rsid w:val="00F82452"/>
    <w:rsid w:val="00F8627F"/>
    <w:rsid w:val="00F91118"/>
    <w:rsid w:val="00F91FDD"/>
    <w:rsid w:val="00F933FF"/>
    <w:rsid w:val="00F93FCA"/>
    <w:rsid w:val="00F94E2E"/>
    <w:rsid w:val="00F95E15"/>
    <w:rsid w:val="00F97A83"/>
    <w:rsid w:val="00FA01BE"/>
    <w:rsid w:val="00FA16B0"/>
    <w:rsid w:val="00FA21F9"/>
    <w:rsid w:val="00FA608B"/>
    <w:rsid w:val="00FB4E5F"/>
    <w:rsid w:val="00FB75CC"/>
    <w:rsid w:val="00FD0262"/>
    <w:rsid w:val="00FD08FC"/>
    <w:rsid w:val="00FD24DC"/>
    <w:rsid w:val="00FD5617"/>
    <w:rsid w:val="00FD58AD"/>
    <w:rsid w:val="00FD6BA5"/>
    <w:rsid w:val="00FE1A23"/>
    <w:rsid w:val="00FE7AD2"/>
    <w:rsid w:val="00FF17A1"/>
    <w:rsid w:val="00FF32FA"/>
    <w:rsid w:val="00FF77A8"/>
    <w:rsid w:val="00FF7B7F"/>
    <w:rsid w:val="114205DE"/>
    <w:rsid w:val="212B07B9"/>
    <w:rsid w:val="27573C98"/>
    <w:rsid w:val="394D1252"/>
    <w:rsid w:val="3D605D77"/>
    <w:rsid w:val="43B230A6"/>
    <w:rsid w:val="494A682F"/>
    <w:rsid w:val="63130B57"/>
    <w:rsid w:val="647365C1"/>
    <w:rsid w:val="6FB44981"/>
    <w:rsid w:val="77AA6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semiHidden="0" w:uiPriority="39" w:unhideWhenUsed="0" w:qFormat="1"/>
    <w:lsdException w:name="toc 3"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Date"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pPr>
      <w:widowControl w:val="0"/>
      <w:jc w:val="both"/>
    </w:pPr>
    <w:rPr>
      <w:rFonts w:ascii="Times New Roman" w:hAnsi="Times New Roman"/>
      <w:kern w:val="2"/>
      <w:sz w:val="21"/>
      <w:szCs w:val="21"/>
    </w:rPr>
  </w:style>
  <w:style w:type="paragraph" w:styleId="1">
    <w:name w:val="heading 1"/>
    <w:basedOn w:val="ab"/>
    <w:next w:val="aa"/>
    <w:link w:val="1Char"/>
    <w:uiPriority w:val="99"/>
    <w:qFormat/>
  </w:style>
  <w:style w:type="paragraph" w:styleId="2">
    <w:name w:val="heading 2"/>
    <w:basedOn w:val="a"/>
    <w:next w:val="aa"/>
    <w:link w:val="2Char"/>
    <w:uiPriority w:val="99"/>
    <w:qFormat/>
  </w:style>
  <w:style w:type="paragraph" w:styleId="3">
    <w:name w:val="heading 3"/>
    <w:basedOn w:val="a0"/>
    <w:next w:val="aa"/>
    <w:link w:val="3Char"/>
    <w:uiPriority w:val="99"/>
    <w:qFormat/>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customStyle="1" w:styleId="ab">
    <w:name w:val="前言、引言标题"/>
    <w:next w:val="af"/>
    <w:uiPriority w:val="99"/>
    <w:qFormat/>
    <w:pPr>
      <w:keepNext/>
      <w:pageBreakBefore/>
      <w:shd w:val="clear" w:color="FFFFFF" w:fill="FFFFFF"/>
      <w:spacing w:before="640" w:after="560"/>
      <w:jc w:val="center"/>
      <w:outlineLvl w:val="0"/>
    </w:pPr>
    <w:rPr>
      <w:rFonts w:ascii="黑体" w:eastAsia="黑体" w:hAnsi="Times New Roman" w:cs="黑体"/>
      <w:sz w:val="32"/>
      <w:szCs w:val="32"/>
    </w:rPr>
  </w:style>
  <w:style w:type="paragraph" w:customStyle="1" w:styleId="af">
    <w:name w:val="段"/>
    <w:link w:val="Char"/>
    <w:uiPriority w:val="99"/>
    <w:qFormat/>
    <w:pPr>
      <w:tabs>
        <w:tab w:val="center" w:pos="4201"/>
        <w:tab w:val="right" w:leader="dot" w:pos="9298"/>
      </w:tabs>
      <w:autoSpaceDE w:val="0"/>
      <w:autoSpaceDN w:val="0"/>
      <w:ind w:firstLineChars="200" w:firstLine="420"/>
      <w:jc w:val="both"/>
    </w:pPr>
    <w:rPr>
      <w:rFonts w:ascii="宋体" w:hAnsi="Times New Roman" w:cs="宋体"/>
      <w:kern w:val="2"/>
      <w:sz w:val="21"/>
      <w:szCs w:val="21"/>
    </w:rPr>
  </w:style>
  <w:style w:type="paragraph" w:customStyle="1" w:styleId="a">
    <w:name w:val="章标题"/>
    <w:next w:val="af"/>
    <w:qFormat/>
    <w:pPr>
      <w:numPr>
        <w:numId w:val="1"/>
      </w:numPr>
      <w:spacing w:beforeLines="100" w:afterLines="100"/>
      <w:jc w:val="both"/>
      <w:outlineLvl w:val="1"/>
    </w:pPr>
    <w:rPr>
      <w:rFonts w:ascii="黑体" w:eastAsia="黑体" w:hAnsi="Times New Roman" w:cs="黑体"/>
      <w:sz w:val="21"/>
      <w:szCs w:val="21"/>
    </w:rPr>
  </w:style>
  <w:style w:type="paragraph" w:customStyle="1" w:styleId="a0">
    <w:name w:val="一级条标题"/>
    <w:next w:val="af"/>
    <w:qFormat/>
    <w:pPr>
      <w:numPr>
        <w:ilvl w:val="1"/>
        <w:numId w:val="1"/>
      </w:numPr>
      <w:spacing w:beforeLines="50" w:afterLines="50"/>
      <w:outlineLvl w:val="2"/>
    </w:pPr>
    <w:rPr>
      <w:rFonts w:ascii="黑体" w:eastAsia="黑体" w:hAnsi="Times New Roman" w:cs="黑体"/>
      <w:sz w:val="21"/>
      <w:szCs w:val="21"/>
    </w:rPr>
  </w:style>
  <w:style w:type="paragraph" w:styleId="30">
    <w:name w:val="toc 3"/>
    <w:basedOn w:val="aa"/>
    <w:next w:val="aa"/>
    <w:uiPriority w:val="39"/>
    <w:qFormat/>
    <w:pPr>
      <w:tabs>
        <w:tab w:val="right" w:leader="dot" w:pos="9344"/>
      </w:tabs>
      <w:spacing w:line="360" w:lineRule="auto"/>
      <w:ind w:leftChars="100" w:left="210"/>
    </w:pPr>
  </w:style>
  <w:style w:type="paragraph" w:styleId="af0">
    <w:name w:val="Date"/>
    <w:basedOn w:val="aa"/>
    <w:next w:val="aa"/>
    <w:link w:val="Char0"/>
    <w:uiPriority w:val="99"/>
    <w:semiHidden/>
    <w:unhideWhenUsed/>
    <w:qFormat/>
    <w:pPr>
      <w:ind w:leftChars="2500" w:left="100"/>
    </w:pPr>
  </w:style>
  <w:style w:type="paragraph" w:styleId="af1">
    <w:name w:val="Balloon Text"/>
    <w:basedOn w:val="aa"/>
    <w:link w:val="Char1"/>
    <w:uiPriority w:val="99"/>
    <w:semiHidden/>
    <w:qFormat/>
    <w:rPr>
      <w:sz w:val="18"/>
      <w:szCs w:val="18"/>
    </w:rPr>
  </w:style>
  <w:style w:type="paragraph" w:styleId="af2">
    <w:name w:val="footer"/>
    <w:basedOn w:val="aa"/>
    <w:link w:val="Char2"/>
    <w:uiPriority w:val="99"/>
    <w:qFormat/>
    <w:pPr>
      <w:tabs>
        <w:tab w:val="center" w:pos="4153"/>
        <w:tab w:val="right" w:pos="8306"/>
      </w:tabs>
      <w:snapToGrid w:val="0"/>
      <w:jc w:val="left"/>
    </w:pPr>
    <w:rPr>
      <w:sz w:val="18"/>
      <w:szCs w:val="18"/>
    </w:rPr>
  </w:style>
  <w:style w:type="paragraph" w:styleId="af3">
    <w:name w:val="header"/>
    <w:basedOn w:val="a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a"/>
    <w:next w:val="aa"/>
    <w:uiPriority w:val="39"/>
    <w:qFormat/>
    <w:pPr>
      <w:tabs>
        <w:tab w:val="right" w:leader="dot" w:pos="9344"/>
      </w:tabs>
      <w:spacing w:before="640" w:after="560"/>
      <w:jc w:val="center"/>
    </w:pPr>
    <w:rPr>
      <w:rFonts w:ascii="黑体" w:eastAsia="黑体" w:hAnsi="黑体" w:cs="黑体"/>
      <w:sz w:val="32"/>
      <w:szCs w:val="32"/>
    </w:rPr>
  </w:style>
  <w:style w:type="paragraph" w:styleId="20">
    <w:name w:val="toc 2"/>
    <w:basedOn w:val="aa"/>
    <w:next w:val="aa"/>
    <w:uiPriority w:val="39"/>
    <w:qFormat/>
    <w:pPr>
      <w:tabs>
        <w:tab w:val="right" w:leader="dot" w:pos="9344"/>
      </w:tabs>
      <w:spacing w:line="360" w:lineRule="auto"/>
    </w:pPr>
  </w:style>
  <w:style w:type="paragraph" w:styleId="af4">
    <w:name w:val="Normal (Web)"/>
    <w:basedOn w:val="aa"/>
    <w:uiPriority w:val="99"/>
    <w:qFormat/>
    <w:pPr>
      <w:widowControl/>
      <w:spacing w:before="100" w:beforeAutospacing="1" w:after="100" w:afterAutospacing="1"/>
      <w:jc w:val="left"/>
    </w:pPr>
    <w:rPr>
      <w:rFonts w:ascii="宋体" w:hAnsi="宋体" w:cs="宋体"/>
      <w:kern w:val="0"/>
      <w:sz w:val="24"/>
      <w:szCs w:val="24"/>
    </w:rPr>
  </w:style>
  <w:style w:type="character" w:styleId="af5">
    <w:name w:val="Hyperlink"/>
    <w:basedOn w:val="ac"/>
    <w:uiPriority w:val="99"/>
    <w:qFormat/>
    <w:rPr>
      <w:color w:val="0000FF"/>
      <w:u w:val="single"/>
    </w:rPr>
  </w:style>
  <w:style w:type="table" w:styleId="af6">
    <w:name w:val="Table Grid"/>
    <w:basedOn w:val="ad"/>
    <w:unhideWhenUsed/>
    <w:qFormat/>
    <w:lock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c"/>
    <w:link w:val="1"/>
    <w:uiPriority w:val="99"/>
    <w:qFormat/>
    <w:locked/>
    <w:rPr>
      <w:rFonts w:ascii="黑体" w:eastAsia="黑体" w:hAnsi="Times New Roman" w:cs="黑体"/>
      <w:kern w:val="0"/>
      <w:sz w:val="20"/>
      <w:szCs w:val="20"/>
      <w:shd w:val="clear" w:color="FFFFFF" w:fill="FFFFFF"/>
    </w:rPr>
  </w:style>
  <w:style w:type="character" w:customStyle="1" w:styleId="2Char">
    <w:name w:val="标题 2 Char"/>
    <w:basedOn w:val="ac"/>
    <w:link w:val="2"/>
    <w:uiPriority w:val="99"/>
    <w:qFormat/>
    <w:locked/>
    <w:rPr>
      <w:rFonts w:ascii="黑体" w:eastAsia="黑体" w:hAnsi="Times New Roman" w:cs="黑体"/>
      <w:kern w:val="0"/>
      <w:szCs w:val="21"/>
    </w:rPr>
  </w:style>
  <w:style w:type="character" w:customStyle="1" w:styleId="3Char">
    <w:name w:val="标题 3 Char"/>
    <w:basedOn w:val="ac"/>
    <w:link w:val="3"/>
    <w:uiPriority w:val="99"/>
    <w:qFormat/>
    <w:locked/>
    <w:rPr>
      <w:rFonts w:ascii="黑体" w:eastAsia="黑体" w:hAnsi="Times New Roman" w:cs="黑体"/>
      <w:kern w:val="0"/>
      <w:szCs w:val="21"/>
    </w:rPr>
  </w:style>
  <w:style w:type="character" w:customStyle="1" w:styleId="Char1">
    <w:name w:val="批注框文本 Char"/>
    <w:basedOn w:val="ac"/>
    <w:link w:val="af1"/>
    <w:uiPriority w:val="99"/>
    <w:semiHidden/>
    <w:qFormat/>
    <w:locked/>
    <w:rPr>
      <w:rFonts w:ascii="Times New Roman" w:eastAsia="宋体" w:hAnsi="Times New Roman" w:cs="Times New Roman"/>
      <w:sz w:val="18"/>
      <w:szCs w:val="18"/>
    </w:rPr>
  </w:style>
  <w:style w:type="character" w:customStyle="1" w:styleId="Char2">
    <w:name w:val="页脚 Char"/>
    <w:basedOn w:val="ac"/>
    <w:link w:val="af2"/>
    <w:uiPriority w:val="99"/>
    <w:qFormat/>
    <w:locked/>
    <w:rPr>
      <w:rFonts w:ascii="Times New Roman" w:eastAsia="宋体" w:hAnsi="Times New Roman" w:cs="Times New Roman"/>
      <w:sz w:val="18"/>
      <w:szCs w:val="18"/>
    </w:rPr>
  </w:style>
  <w:style w:type="character" w:customStyle="1" w:styleId="Char3">
    <w:name w:val="页眉 Char"/>
    <w:basedOn w:val="ac"/>
    <w:link w:val="af3"/>
    <w:uiPriority w:val="99"/>
    <w:qFormat/>
    <w:locked/>
    <w:rPr>
      <w:rFonts w:ascii="Times New Roman" w:eastAsia="宋体" w:hAnsi="Times New Roman" w:cs="Times New Roman"/>
      <w:sz w:val="18"/>
      <w:szCs w:val="18"/>
    </w:rPr>
  </w:style>
  <w:style w:type="character" w:customStyle="1" w:styleId="Char">
    <w:name w:val="段 Char"/>
    <w:link w:val="af"/>
    <w:uiPriority w:val="99"/>
    <w:qFormat/>
    <w:locked/>
    <w:rPr>
      <w:rFonts w:ascii="宋体" w:hAnsi="Times New Roman" w:cs="宋体"/>
      <w:kern w:val="2"/>
      <w:sz w:val="22"/>
      <w:szCs w:val="22"/>
      <w:lang w:val="en-US" w:eastAsia="zh-CN"/>
    </w:rPr>
  </w:style>
  <w:style w:type="paragraph" w:customStyle="1" w:styleId="af7">
    <w:name w:val="标准书眉_奇数页"/>
    <w:next w:val="aa"/>
    <w:uiPriority w:val="99"/>
    <w:qFormat/>
    <w:pPr>
      <w:tabs>
        <w:tab w:val="center" w:pos="4154"/>
        <w:tab w:val="right" w:pos="8306"/>
      </w:tabs>
      <w:spacing w:after="220"/>
      <w:jc w:val="right"/>
    </w:pPr>
    <w:rPr>
      <w:rFonts w:ascii="黑体" w:eastAsia="黑体" w:hAnsi="Times New Roman" w:cs="黑体"/>
      <w:sz w:val="21"/>
      <w:szCs w:val="21"/>
    </w:rPr>
  </w:style>
  <w:style w:type="paragraph" w:customStyle="1" w:styleId="a1">
    <w:name w:val="二级条标题"/>
    <w:basedOn w:val="a0"/>
    <w:next w:val="af"/>
    <w:qFormat/>
    <w:pPr>
      <w:numPr>
        <w:ilvl w:val="2"/>
      </w:numPr>
      <w:spacing w:before="50" w:after="50"/>
      <w:ind w:left="567"/>
      <w:outlineLvl w:val="3"/>
    </w:pPr>
  </w:style>
  <w:style w:type="paragraph" w:customStyle="1" w:styleId="21">
    <w:name w:val="封面标准号2"/>
    <w:uiPriority w:val="99"/>
    <w:qFormat/>
    <w:pPr>
      <w:framePr w:w="9140" w:h="1242" w:hRule="exact" w:hSpace="284" w:wrap="around" w:vAnchor="page" w:hAnchor="page" w:x="1645" w:y="2910" w:anchorLock="1"/>
      <w:spacing w:before="357" w:line="280" w:lineRule="exact"/>
      <w:jc w:val="right"/>
    </w:pPr>
    <w:rPr>
      <w:rFonts w:ascii="黑体" w:eastAsia="黑体" w:hAnsi="Times New Roman" w:cs="黑体"/>
      <w:sz w:val="28"/>
      <w:szCs w:val="28"/>
    </w:rPr>
  </w:style>
  <w:style w:type="paragraph" w:customStyle="1" w:styleId="a5">
    <w:name w:val="列项——（一级）"/>
    <w:uiPriority w:val="99"/>
    <w:qFormat/>
    <w:pPr>
      <w:widowControl w:val="0"/>
      <w:numPr>
        <w:numId w:val="2"/>
      </w:numPr>
      <w:jc w:val="both"/>
    </w:pPr>
    <w:rPr>
      <w:rFonts w:ascii="宋体" w:hAnsi="Times New Roman" w:cs="宋体"/>
      <w:sz w:val="21"/>
      <w:szCs w:val="21"/>
    </w:rPr>
  </w:style>
  <w:style w:type="paragraph" w:customStyle="1" w:styleId="a6">
    <w:name w:val="列项●（二级）"/>
    <w:uiPriority w:val="99"/>
    <w:qFormat/>
    <w:pPr>
      <w:numPr>
        <w:ilvl w:val="1"/>
        <w:numId w:val="2"/>
      </w:numPr>
      <w:tabs>
        <w:tab w:val="left" w:pos="840"/>
      </w:tabs>
      <w:jc w:val="both"/>
    </w:pPr>
    <w:rPr>
      <w:rFonts w:ascii="宋体" w:hAnsi="Times New Roman" w:cs="宋体"/>
      <w:sz w:val="21"/>
      <w:szCs w:val="21"/>
    </w:rPr>
  </w:style>
  <w:style w:type="paragraph" w:customStyle="1" w:styleId="af8">
    <w:name w:val="目次、标准名称标题"/>
    <w:basedOn w:val="aa"/>
    <w:next w:val="af"/>
    <w:uiPriority w:val="99"/>
    <w:qFormat/>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9">
    <w:name w:val="数字编号列项（二级）"/>
    <w:uiPriority w:val="99"/>
    <w:qFormat/>
    <w:pPr>
      <w:numPr>
        <w:ilvl w:val="1"/>
        <w:numId w:val="3"/>
      </w:numPr>
      <w:tabs>
        <w:tab w:val="left" w:pos="1130"/>
      </w:tabs>
      <w:jc w:val="both"/>
    </w:pPr>
    <w:rPr>
      <w:rFonts w:ascii="宋体" w:hAnsi="Times New Roman" w:cs="宋体"/>
      <w:sz w:val="21"/>
      <w:szCs w:val="21"/>
    </w:rPr>
  </w:style>
  <w:style w:type="paragraph" w:customStyle="1" w:styleId="a2">
    <w:name w:val="四级条标题"/>
    <w:basedOn w:val="aa"/>
    <w:next w:val="af"/>
    <w:qFormat/>
    <w:pPr>
      <w:widowControl/>
      <w:numPr>
        <w:ilvl w:val="4"/>
        <w:numId w:val="1"/>
      </w:numPr>
      <w:spacing w:beforeLines="50" w:afterLines="50"/>
      <w:jc w:val="left"/>
      <w:outlineLvl w:val="5"/>
    </w:pPr>
    <w:rPr>
      <w:rFonts w:ascii="黑体" w:eastAsia="黑体" w:cs="黑体"/>
      <w:kern w:val="0"/>
    </w:rPr>
  </w:style>
  <w:style w:type="paragraph" w:customStyle="1" w:styleId="a3">
    <w:name w:val="五级条标题"/>
    <w:basedOn w:val="a2"/>
    <w:next w:val="af"/>
    <w:qFormat/>
    <w:pPr>
      <w:numPr>
        <w:ilvl w:val="5"/>
      </w:numPr>
      <w:outlineLvl w:val="6"/>
    </w:pPr>
  </w:style>
  <w:style w:type="paragraph" w:customStyle="1" w:styleId="a8">
    <w:name w:val="字母编号列项（一级）"/>
    <w:uiPriority w:val="99"/>
    <w:qFormat/>
    <w:pPr>
      <w:numPr>
        <w:numId w:val="3"/>
      </w:numPr>
      <w:tabs>
        <w:tab w:val="left" w:pos="840"/>
      </w:tabs>
      <w:jc w:val="both"/>
    </w:pPr>
    <w:rPr>
      <w:rFonts w:ascii="宋体" w:hAnsi="Times New Roman" w:cs="宋体"/>
      <w:sz w:val="21"/>
      <w:szCs w:val="21"/>
    </w:rPr>
  </w:style>
  <w:style w:type="paragraph" w:customStyle="1" w:styleId="a7">
    <w:name w:val="列项◆（三级）"/>
    <w:basedOn w:val="aa"/>
    <w:uiPriority w:val="99"/>
    <w:qFormat/>
    <w:pPr>
      <w:numPr>
        <w:ilvl w:val="2"/>
        <w:numId w:val="2"/>
      </w:numPr>
    </w:pPr>
    <w:rPr>
      <w:rFonts w:ascii="宋体" w:cs="宋体"/>
    </w:rPr>
  </w:style>
  <w:style w:type="paragraph" w:customStyle="1" w:styleId="af9">
    <w:name w:val="二级无"/>
    <w:basedOn w:val="a1"/>
    <w:link w:val="Char4"/>
    <w:qFormat/>
    <w:pPr>
      <w:spacing w:beforeLines="0" w:afterLines="0"/>
      <w:ind w:left="1512"/>
    </w:pPr>
    <w:rPr>
      <w:rFonts w:ascii="宋体" w:eastAsia="宋体" w:cs="宋体"/>
    </w:rPr>
  </w:style>
  <w:style w:type="paragraph" w:customStyle="1" w:styleId="a4">
    <w:name w:val="注：（正文）"/>
    <w:basedOn w:val="aa"/>
    <w:next w:val="af"/>
    <w:uiPriority w:val="99"/>
    <w:qFormat/>
    <w:pPr>
      <w:numPr>
        <w:numId w:val="4"/>
      </w:numPr>
      <w:autoSpaceDE w:val="0"/>
      <w:autoSpaceDN w:val="0"/>
    </w:pPr>
    <w:rPr>
      <w:rFonts w:ascii="宋体" w:cs="宋体"/>
      <w:kern w:val="0"/>
      <w:sz w:val="18"/>
      <w:szCs w:val="18"/>
    </w:rPr>
  </w:style>
  <w:style w:type="paragraph" w:customStyle="1" w:styleId="afa">
    <w:name w:val="标准标志"/>
    <w:next w:val="aa"/>
    <w:uiPriority w:val="99"/>
    <w:qFormat/>
    <w:pPr>
      <w:framePr w:w="2546" w:h="1389" w:hRule="exact" w:hSpace="181" w:vSpace="181" w:wrap="around" w:hAnchor="margin" w:x="6522" w:y="398" w:anchorLock="1"/>
      <w:shd w:val="solid" w:color="FFFFFF" w:fill="FFFFFF"/>
      <w:spacing w:line="240" w:lineRule="atLeast"/>
      <w:jc w:val="right"/>
    </w:pPr>
    <w:rPr>
      <w:rFonts w:ascii="Times New Roman" w:hAnsi="Times New Roman"/>
      <w:b/>
      <w:bCs/>
      <w:w w:val="170"/>
      <w:sz w:val="96"/>
      <w:szCs w:val="96"/>
    </w:rPr>
  </w:style>
  <w:style w:type="character" w:customStyle="1" w:styleId="afb">
    <w:name w:val="发布"/>
    <w:uiPriority w:val="99"/>
    <w:qFormat/>
    <w:rPr>
      <w:rFonts w:ascii="黑体" w:eastAsia="黑体" w:cs="黑体"/>
      <w:spacing w:val="85"/>
      <w:w w:val="100"/>
      <w:position w:val="3"/>
      <w:sz w:val="28"/>
      <w:szCs w:val="28"/>
    </w:rPr>
  </w:style>
  <w:style w:type="paragraph" w:customStyle="1" w:styleId="afc">
    <w:name w:val="封面标准代替信息"/>
    <w:uiPriority w:val="99"/>
    <w:qFormat/>
    <w:pPr>
      <w:framePr w:w="9140" w:h="1242" w:hRule="exact" w:hSpace="284" w:wrap="around" w:vAnchor="page" w:hAnchor="page" w:x="1645" w:y="2910" w:anchorLock="1"/>
      <w:spacing w:before="57" w:line="280" w:lineRule="exact"/>
      <w:jc w:val="right"/>
    </w:pPr>
    <w:rPr>
      <w:rFonts w:ascii="宋体" w:hAnsi="Times New Roman" w:cs="宋体"/>
      <w:sz w:val="21"/>
      <w:szCs w:val="21"/>
    </w:rPr>
  </w:style>
  <w:style w:type="paragraph" w:customStyle="1" w:styleId="afd">
    <w:name w:val="封面标准名称"/>
    <w:uiPriority w:val="99"/>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黑体"/>
      <w:sz w:val="52"/>
      <w:szCs w:val="52"/>
    </w:rPr>
  </w:style>
  <w:style w:type="paragraph" w:customStyle="1" w:styleId="afe">
    <w:name w:val="封面标准英文名称"/>
    <w:basedOn w:val="afd"/>
    <w:uiPriority w:val="99"/>
    <w:qFormat/>
    <w:pPr>
      <w:framePr w:wrap="around"/>
      <w:spacing w:before="370" w:line="400" w:lineRule="exact"/>
    </w:pPr>
    <w:rPr>
      <w:rFonts w:ascii="Times New Roman" w:cs="Times New Roman"/>
      <w:sz w:val="28"/>
      <w:szCs w:val="28"/>
    </w:rPr>
  </w:style>
  <w:style w:type="paragraph" w:customStyle="1" w:styleId="aff">
    <w:name w:val="封面一致性程度标识"/>
    <w:basedOn w:val="afe"/>
    <w:uiPriority w:val="99"/>
    <w:qFormat/>
    <w:pPr>
      <w:framePr w:wrap="around"/>
      <w:spacing w:before="440"/>
    </w:pPr>
    <w:rPr>
      <w:rFonts w:ascii="宋体" w:eastAsia="宋体" w:cs="宋体"/>
    </w:rPr>
  </w:style>
  <w:style w:type="paragraph" w:customStyle="1" w:styleId="aff0">
    <w:name w:val="封面标准文稿类别"/>
    <w:basedOn w:val="aff"/>
    <w:uiPriority w:val="99"/>
    <w:qFormat/>
    <w:pPr>
      <w:framePr w:wrap="around"/>
      <w:spacing w:after="160" w:line="240" w:lineRule="auto"/>
    </w:pPr>
    <w:rPr>
      <w:sz w:val="24"/>
      <w:szCs w:val="24"/>
    </w:rPr>
  </w:style>
  <w:style w:type="paragraph" w:customStyle="1" w:styleId="aff1">
    <w:name w:val="封面标准文稿编辑信息"/>
    <w:basedOn w:val="aff0"/>
    <w:uiPriority w:val="99"/>
    <w:qFormat/>
    <w:pPr>
      <w:framePr w:wrap="around"/>
      <w:spacing w:before="180" w:line="180" w:lineRule="exact"/>
    </w:pPr>
    <w:rPr>
      <w:sz w:val="21"/>
      <w:szCs w:val="21"/>
    </w:rPr>
  </w:style>
  <w:style w:type="paragraph" w:customStyle="1" w:styleId="aff2">
    <w:name w:val="其他标准称谓"/>
    <w:next w:val="aa"/>
    <w:uiPriority w:val="99"/>
    <w:qFormat/>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3">
    <w:name w:val="其他发布部门"/>
    <w:basedOn w:val="aa"/>
    <w:uiPriority w:val="99"/>
    <w:qFormat/>
    <w:pPr>
      <w:framePr w:w="7938" w:h="1134" w:hRule="exact" w:hSpace="125" w:vSpace="181" w:wrap="around" w:vAnchor="page" w:hAnchor="page" w:x="2150" w:y="15310" w:anchorLock="1"/>
      <w:widowControl/>
      <w:spacing w:line="240" w:lineRule="atLeast"/>
      <w:jc w:val="center"/>
    </w:pPr>
    <w:rPr>
      <w:rFonts w:ascii="黑体" w:eastAsia="黑体" w:cs="黑体"/>
      <w:spacing w:val="20"/>
      <w:w w:val="135"/>
      <w:kern w:val="0"/>
      <w:sz w:val="28"/>
      <w:szCs w:val="28"/>
    </w:rPr>
  </w:style>
  <w:style w:type="paragraph" w:customStyle="1" w:styleId="aff4">
    <w:name w:val="文献分类号"/>
    <w:uiPriority w:val="99"/>
    <w:qFormat/>
    <w:pPr>
      <w:framePr w:hSpace="180" w:vSpace="180" w:wrap="around" w:hAnchor="margin" w:y="1" w:anchorLock="1"/>
      <w:widowControl w:val="0"/>
      <w:textAlignment w:val="center"/>
    </w:pPr>
    <w:rPr>
      <w:rFonts w:ascii="黑体" w:eastAsia="黑体" w:hAnsi="Times New Roman" w:cs="黑体"/>
      <w:sz w:val="21"/>
      <w:szCs w:val="21"/>
    </w:rPr>
  </w:style>
  <w:style w:type="paragraph" w:customStyle="1" w:styleId="aff5">
    <w:name w:val="终结线"/>
    <w:basedOn w:val="aa"/>
    <w:uiPriority w:val="99"/>
    <w:qFormat/>
    <w:pPr>
      <w:framePr w:hSpace="181" w:vSpace="181" w:wrap="around" w:vAnchor="text" w:hAnchor="margin" w:xAlign="center" w:y="285"/>
    </w:pPr>
  </w:style>
  <w:style w:type="paragraph" w:customStyle="1" w:styleId="aff6">
    <w:name w:val="其他发布日期"/>
    <w:basedOn w:val="aa"/>
    <w:uiPriority w:val="99"/>
    <w:qFormat/>
    <w:pPr>
      <w:framePr w:w="3997" w:h="471" w:hRule="exact" w:vSpace="181" w:wrap="around" w:vAnchor="page" w:hAnchor="page" w:x="1419" w:y="14097" w:anchorLock="1"/>
      <w:widowControl/>
      <w:jc w:val="left"/>
    </w:pPr>
    <w:rPr>
      <w:rFonts w:eastAsia="黑体"/>
      <w:kern w:val="0"/>
      <w:sz w:val="28"/>
      <w:szCs w:val="28"/>
    </w:rPr>
  </w:style>
  <w:style w:type="paragraph" w:customStyle="1" w:styleId="aff7">
    <w:name w:val="其他实施日期"/>
    <w:basedOn w:val="aa"/>
    <w:uiPriority w:val="99"/>
    <w:qFormat/>
    <w:pPr>
      <w:framePr w:w="3997" w:h="471" w:hRule="exact" w:vSpace="181" w:wrap="around" w:vAnchor="page" w:hAnchor="page" w:x="7089" w:y="14097" w:anchorLock="1"/>
      <w:widowControl/>
      <w:jc w:val="right"/>
    </w:pPr>
    <w:rPr>
      <w:rFonts w:eastAsia="黑体"/>
      <w:kern w:val="0"/>
      <w:sz w:val="28"/>
      <w:szCs w:val="28"/>
    </w:rPr>
  </w:style>
  <w:style w:type="paragraph" w:styleId="aff8">
    <w:name w:val="List Paragraph"/>
    <w:basedOn w:val="aa"/>
    <w:uiPriority w:val="34"/>
    <w:qFormat/>
    <w:pPr>
      <w:ind w:firstLineChars="200" w:firstLine="420"/>
    </w:pPr>
  </w:style>
  <w:style w:type="character" w:customStyle="1" w:styleId="ft132">
    <w:name w:val="ft132"/>
    <w:basedOn w:val="ac"/>
    <w:qFormat/>
  </w:style>
  <w:style w:type="character" w:customStyle="1" w:styleId="ft142">
    <w:name w:val="ft142"/>
    <w:basedOn w:val="ac"/>
    <w:qFormat/>
  </w:style>
  <w:style w:type="character" w:customStyle="1" w:styleId="ft155">
    <w:name w:val="ft155"/>
    <w:basedOn w:val="ac"/>
    <w:qFormat/>
  </w:style>
  <w:style w:type="character" w:customStyle="1" w:styleId="ft177">
    <w:name w:val="ft177"/>
    <w:basedOn w:val="ac"/>
    <w:qFormat/>
  </w:style>
  <w:style w:type="character" w:customStyle="1" w:styleId="ft185">
    <w:name w:val="ft185"/>
    <w:basedOn w:val="ac"/>
    <w:qFormat/>
  </w:style>
  <w:style w:type="character" w:customStyle="1" w:styleId="ft5">
    <w:name w:val="ft5"/>
    <w:basedOn w:val="ac"/>
    <w:qFormat/>
  </w:style>
  <w:style w:type="character" w:customStyle="1" w:styleId="ft221">
    <w:name w:val="ft221"/>
    <w:basedOn w:val="ac"/>
    <w:qFormat/>
  </w:style>
  <w:style w:type="character" w:customStyle="1" w:styleId="ft222">
    <w:name w:val="ft222"/>
    <w:basedOn w:val="ac"/>
    <w:qFormat/>
  </w:style>
  <w:style w:type="character" w:customStyle="1" w:styleId="ft38">
    <w:name w:val="ft38"/>
    <w:basedOn w:val="ac"/>
    <w:qFormat/>
  </w:style>
  <w:style w:type="character" w:customStyle="1" w:styleId="ft51">
    <w:name w:val="ft51"/>
    <w:basedOn w:val="ac"/>
    <w:qFormat/>
  </w:style>
  <w:style w:type="character" w:customStyle="1" w:styleId="ft52">
    <w:name w:val="ft52"/>
    <w:basedOn w:val="ac"/>
    <w:qFormat/>
  </w:style>
  <w:style w:type="character" w:customStyle="1" w:styleId="ft53">
    <w:name w:val="ft53"/>
    <w:basedOn w:val="ac"/>
    <w:qFormat/>
  </w:style>
  <w:style w:type="character" w:customStyle="1" w:styleId="ft56">
    <w:name w:val="ft56"/>
    <w:basedOn w:val="ac"/>
    <w:qFormat/>
  </w:style>
  <w:style w:type="character" w:customStyle="1" w:styleId="ft60">
    <w:name w:val="ft60"/>
    <w:basedOn w:val="ac"/>
    <w:qFormat/>
  </w:style>
  <w:style w:type="character" w:customStyle="1" w:styleId="ft67">
    <w:name w:val="ft67"/>
    <w:basedOn w:val="ac"/>
    <w:qFormat/>
  </w:style>
  <w:style w:type="character" w:customStyle="1" w:styleId="ft70">
    <w:name w:val="ft70"/>
    <w:basedOn w:val="ac"/>
    <w:qFormat/>
  </w:style>
  <w:style w:type="character" w:customStyle="1" w:styleId="ft74">
    <w:name w:val="ft74"/>
    <w:basedOn w:val="ac"/>
    <w:qFormat/>
  </w:style>
  <w:style w:type="character" w:customStyle="1" w:styleId="ft78">
    <w:name w:val="ft78"/>
    <w:basedOn w:val="ac"/>
    <w:qFormat/>
  </w:style>
  <w:style w:type="character" w:customStyle="1" w:styleId="ft82">
    <w:name w:val="ft82"/>
    <w:basedOn w:val="ac"/>
    <w:qFormat/>
  </w:style>
  <w:style w:type="character" w:customStyle="1" w:styleId="ft94">
    <w:name w:val="ft94"/>
    <w:basedOn w:val="ac"/>
    <w:qFormat/>
  </w:style>
  <w:style w:type="character" w:customStyle="1" w:styleId="ft2">
    <w:name w:val="ft2"/>
    <w:basedOn w:val="ac"/>
    <w:qFormat/>
  </w:style>
  <w:style w:type="character" w:customStyle="1" w:styleId="ft101">
    <w:name w:val="ft101"/>
    <w:basedOn w:val="ac"/>
    <w:qFormat/>
  </w:style>
  <w:style w:type="character" w:customStyle="1" w:styleId="ft105">
    <w:name w:val="ft105"/>
    <w:basedOn w:val="ac"/>
    <w:qFormat/>
  </w:style>
  <w:style w:type="character" w:customStyle="1" w:styleId="ft107">
    <w:name w:val="ft107"/>
    <w:basedOn w:val="ac"/>
    <w:qFormat/>
  </w:style>
  <w:style w:type="character" w:customStyle="1" w:styleId="ft112">
    <w:name w:val="ft112"/>
    <w:basedOn w:val="ac"/>
    <w:qFormat/>
  </w:style>
  <w:style w:type="character" w:customStyle="1" w:styleId="ft115">
    <w:name w:val="ft115"/>
    <w:basedOn w:val="ac"/>
    <w:qFormat/>
  </w:style>
  <w:style w:type="character" w:customStyle="1" w:styleId="ft121">
    <w:name w:val="ft121"/>
    <w:basedOn w:val="ac"/>
    <w:qFormat/>
  </w:style>
  <w:style w:type="character" w:customStyle="1" w:styleId="ft134">
    <w:name w:val="ft134"/>
    <w:basedOn w:val="ac"/>
    <w:qFormat/>
  </w:style>
  <w:style w:type="character" w:customStyle="1" w:styleId="ft136">
    <w:name w:val="ft136"/>
    <w:basedOn w:val="ac"/>
    <w:qFormat/>
  </w:style>
  <w:style w:type="character" w:customStyle="1" w:styleId="ft138">
    <w:name w:val="ft138"/>
    <w:basedOn w:val="ac"/>
    <w:qFormat/>
  </w:style>
  <w:style w:type="character" w:customStyle="1" w:styleId="ft145">
    <w:name w:val="ft145"/>
    <w:basedOn w:val="ac"/>
    <w:qFormat/>
  </w:style>
  <w:style w:type="character" w:customStyle="1" w:styleId="ft151">
    <w:name w:val="ft151"/>
    <w:basedOn w:val="ac"/>
    <w:qFormat/>
  </w:style>
  <w:style w:type="character" w:customStyle="1" w:styleId="ft152">
    <w:name w:val="ft152"/>
    <w:basedOn w:val="ac"/>
    <w:qFormat/>
  </w:style>
  <w:style w:type="character" w:customStyle="1" w:styleId="ft170">
    <w:name w:val="ft170"/>
    <w:basedOn w:val="ac"/>
    <w:qFormat/>
  </w:style>
  <w:style w:type="character" w:customStyle="1" w:styleId="ft171">
    <w:name w:val="ft171"/>
    <w:basedOn w:val="ac"/>
    <w:qFormat/>
  </w:style>
  <w:style w:type="character" w:customStyle="1" w:styleId="ft192">
    <w:name w:val="ft192"/>
    <w:basedOn w:val="ac"/>
    <w:qFormat/>
  </w:style>
  <w:style w:type="character" w:customStyle="1" w:styleId="ft196">
    <w:name w:val="ft196"/>
    <w:basedOn w:val="ac"/>
    <w:qFormat/>
  </w:style>
  <w:style w:type="character" w:customStyle="1" w:styleId="ft200">
    <w:name w:val="ft200"/>
    <w:basedOn w:val="ac"/>
    <w:qFormat/>
  </w:style>
  <w:style w:type="character" w:customStyle="1" w:styleId="ft34">
    <w:name w:val="ft34"/>
    <w:basedOn w:val="ac"/>
    <w:qFormat/>
  </w:style>
  <w:style w:type="character" w:customStyle="1" w:styleId="ft32">
    <w:name w:val="ft32"/>
    <w:basedOn w:val="ac"/>
    <w:qFormat/>
  </w:style>
  <w:style w:type="character" w:customStyle="1" w:styleId="ft45">
    <w:name w:val="ft45"/>
    <w:basedOn w:val="ac"/>
    <w:qFormat/>
  </w:style>
  <w:style w:type="character" w:customStyle="1" w:styleId="ft68">
    <w:name w:val="ft68"/>
    <w:basedOn w:val="ac"/>
    <w:qFormat/>
  </w:style>
  <w:style w:type="character" w:customStyle="1" w:styleId="ft75">
    <w:name w:val="ft75"/>
    <w:basedOn w:val="ac"/>
    <w:qFormat/>
  </w:style>
  <w:style w:type="character" w:customStyle="1" w:styleId="ft95">
    <w:name w:val="ft95"/>
    <w:basedOn w:val="ac"/>
    <w:qFormat/>
  </w:style>
  <w:style w:type="character" w:customStyle="1" w:styleId="ft104">
    <w:name w:val="ft104"/>
    <w:basedOn w:val="ac"/>
    <w:qFormat/>
  </w:style>
  <w:style w:type="character" w:customStyle="1" w:styleId="ft118">
    <w:name w:val="ft118"/>
    <w:basedOn w:val="ac"/>
    <w:qFormat/>
  </w:style>
  <w:style w:type="character" w:customStyle="1" w:styleId="ft135">
    <w:name w:val="ft135"/>
    <w:basedOn w:val="ac"/>
    <w:qFormat/>
  </w:style>
  <w:style w:type="character" w:customStyle="1" w:styleId="ft137">
    <w:name w:val="ft137"/>
    <w:basedOn w:val="ac"/>
    <w:qFormat/>
  </w:style>
  <w:style w:type="character" w:customStyle="1" w:styleId="ft148">
    <w:name w:val="ft148"/>
    <w:basedOn w:val="ac"/>
    <w:qFormat/>
  </w:style>
  <w:style w:type="character" w:customStyle="1" w:styleId="ft153">
    <w:name w:val="ft153"/>
    <w:basedOn w:val="ac"/>
    <w:qFormat/>
  </w:style>
  <w:style w:type="character" w:customStyle="1" w:styleId="ft164">
    <w:name w:val="ft164"/>
    <w:basedOn w:val="ac"/>
    <w:qFormat/>
  </w:style>
  <w:style w:type="character" w:customStyle="1" w:styleId="ft173">
    <w:name w:val="ft173"/>
    <w:basedOn w:val="ac"/>
    <w:qFormat/>
  </w:style>
  <w:style w:type="character" w:customStyle="1" w:styleId="ft179">
    <w:name w:val="ft179"/>
    <w:basedOn w:val="ac"/>
    <w:qFormat/>
  </w:style>
  <w:style w:type="character" w:customStyle="1" w:styleId="ft195">
    <w:name w:val="ft195"/>
    <w:basedOn w:val="ac"/>
    <w:qFormat/>
  </w:style>
  <w:style w:type="character" w:customStyle="1" w:styleId="ft197">
    <w:name w:val="ft197"/>
    <w:basedOn w:val="ac"/>
    <w:qFormat/>
  </w:style>
  <w:style w:type="character" w:customStyle="1" w:styleId="ft205">
    <w:name w:val="ft205"/>
    <w:basedOn w:val="ac"/>
    <w:qFormat/>
  </w:style>
  <w:style w:type="character" w:customStyle="1" w:styleId="ft210">
    <w:name w:val="ft210"/>
    <w:basedOn w:val="ac"/>
    <w:qFormat/>
  </w:style>
  <w:style w:type="character" w:customStyle="1" w:styleId="ft217">
    <w:name w:val="ft217"/>
    <w:basedOn w:val="ac"/>
    <w:qFormat/>
  </w:style>
  <w:style w:type="character" w:customStyle="1" w:styleId="ft4">
    <w:name w:val="ft4"/>
    <w:basedOn w:val="ac"/>
    <w:qFormat/>
  </w:style>
  <w:style w:type="character" w:customStyle="1" w:styleId="ft40">
    <w:name w:val="ft40"/>
    <w:basedOn w:val="ac"/>
    <w:qFormat/>
  </w:style>
  <w:style w:type="character" w:customStyle="1" w:styleId="ft64">
    <w:name w:val="ft64"/>
    <w:basedOn w:val="ac"/>
    <w:qFormat/>
  </w:style>
  <w:style w:type="character" w:customStyle="1" w:styleId="ft72">
    <w:name w:val="ft72"/>
    <w:basedOn w:val="ac"/>
    <w:qFormat/>
  </w:style>
  <w:style w:type="character" w:customStyle="1" w:styleId="ft3">
    <w:name w:val="ft3"/>
    <w:basedOn w:val="ac"/>
    <w:qFormat/>
  </w:style>
  <w:style w:type="character" w:customStyle="1" w:styleId="ft87">
    <w:name w:val="ft87"/>
    <w:basedOn w:val="ac"/>
    <w:qFormat/>
  </w:style>
  <w:style w:type="character" w:customStyle="1" w:styleId="ft96">
    <w:name w:val="ft96"/>
    <w:basedOn w:val="ac"/>
    <w:qFormat/>
  </w:style>
  <w:style w:type="character" w:customStyle="1" w:styleId="ft106">
    <w:name w:val="ft106"/>
    <w:basedOn w:val="ac"/>
    <w:qFormat/>
  </w:style>
  <w:style w:type="character" w:customStyle="1" w:styleId="ft108">
    <w:name w:val="ft108"/>
    <w:basedOn w:val="ac"/>
    <w:qFormat/>
  </w:style>
  <w:style w:type="character" w:customStyle="1" w:styleId="ft122">
    <w:name w:val="ft122"/>
    <w:basedOn w:val="ac"/>
    <w:qFormat/>
  </w:style>
  <w:style w:type="character" w:customStyle="1" w:styleId="ft133">
    <w:name w:val="ft133"/>
    <w:basedOn w:val="ac"/>
    <w:qFormat/>
  </w:style>
  <w:style w:type="character" w:customStyle="1" w:styleId="ft149">
    <w:name w:val="ft149"/>
    <w:basedOn w:val="ac"/>
    <w:qFormat/>
  </w:style>
  <w:style w:type="character" w:customStyle="1" w:styleId="ft167">
    <w:name w:val="ft167"/>
    <w:basedOn w:val="ac"/>
    <w:qFormat/>
  </w:style>
  <w:style w:type="character" w:customStyle="1" w:styleId="ft169">
    <w:name w:val="ft169"/>
    <w:basedOn w:val="ac"/>
    <w:qFormat/>
  </w:style>
  <w:style w:type="character" w:customStyle="1" w:styleId="ft178">
    <w:name w:val="ft178"/>
    <w:basedOn w:val="ac"/>
    <w:qFormat/>
  </w:style>
  <w:style w:type="character" w:customStyle="1" w:styleId="ft36">
    <w:name w:val="ft36"/>
    <w:basedOn w:val="ac"/>
    <w:qFormat/>
  </w:style>
  <w:style w:type="character" w:customStyle="1" w:styleId="ft188">
    <w:name w:val="ft188"/>
    <w:basedOn w:val="ac"/>
    <w:qFormat/>
  </w:style>
  <w:style w:type="character" w:customStyle="1" w:styleId="ft198">
    <w:name w:val="ft198"/>
    <w:basedOn w:val="ac"/>
    <w:qFormat/>
  </w:style>
  <w:style w:type="character" w:customStyle="1" w:styleId="ft211">
    <w:name w:val="ft211"/>
    <w:basedOn w:val="ac"/>
    <w:qFormat/>
  </w:style>
  <w:style w:type="character" w:customStyle="1" w:styleId="ft39">
    <w:name w:val="ft39"/>
    <w:basedOn w:val="ac"/>
    <w:qFormat/>
  </w:style>
  <w:style w:type="character" w:customStyle="1" w:styleId="ft43">
    <w:name w:val="ft43"/>
    <w:basedOn w:val="ac"/>
    <w:qFormat/>
  </w:style>
  <w:style w:type="character" w:customStyle="1" w:styleId="ft54">
    <w:name w:val="ft54"/>
    <w:basedOn w:val="ac"/>
    <w:qFormat/>
  </w:style>
  <w:style w:type="character" w:customStyle="1" w:styleId="ft58">
    <w:name w:val="ft58"/>
    <w:basedOn w:val="ac"/>
    <w:qFormat/>
  </w:style>
  <w:style w:type="character" w:customStyle="1" w:styleId="ft62">
    <w:name w:val="ft62"/>
    <w:basedOn w:val="ac"/>
    <w:qFormat/>
  </w:style>
  <w:style w:type="character" w:customStyle="1" w:styleId="ft69">
    <w:name w:val="ft69"/>
    <w:basedOn w:val="ac"/>
    <w:qFormat/>
  </w:style>
  <w:style w:type="character" w:customStyle="1" w:styleId="ft90">
    <w:name w:val="ft90"/>
    <w:basedOn w:val="ac"/>
    <w:qFormat/>
  </w:style>
  <w:style w:type="character" w:customStyle="1" w:styleId="ft93">
    <w:name w:val="ft93"/>
    <w:basedOn w:val="ac"/>
    <w:qFormat/>
  </w:style>
  <w:style w:type="character" w:customStyle="1" w:styleId="ft113">
    <w:name w:val="ft113"/>
    <w:basedOn w:val="ac"/>
    <w:qFormat/>
  </w:style>
  <w:style w:type="character" w:customStyle="1" w:styleId="ft117">
    <w:name w:val="ft117"/>
    <w:basedOn w:val="ac"/>
    <w:qFormat/>
  </w:style>
  <w:style w:type="character" w:customStyle="1" w:styleId="ft154">
    <w:name w:val="ft154"/>
    <w:basedOn w:val="ac"/>
    <w:qFormat/>
  </w:style>
  <w:style w:type="character" w:customStyle="1" w:styleId="ft159">
    <w:name w:val="ft159"/>
    <w:basedOn w:val="ac"/>
    <w:qFormat/>
  </w:style>
  <w:style w:type="character" w:customStyle="1" w:styleId="ft163">
    <w:name w:val="ft163"/>
    <w:basedOn w:val="ac"/>
    <w:qFormat/>
  </w:style>
  <w:style w:type="character" w:customStyle="1" w:styleId="ft166">
    <w:name w:val="ft166"/>
    <w:basedOn w:val="ac"/>
    <w:qFormat/>
  </w:style>
  <w:style w:type="character" w:customStyle="1" w:styleId="ft42">
    <w:name w:val="ft42"/>
    <w:basedOn w:val="ac"/>
    <w:qFormat/>
  </w:style>
  <w:style w:type="character" w:customStyle="1" w:styleId="ft48">
    <w:name w:val="ft48"/>
    <w:basedOn w:val="ac"/>
    <w:qFormat/>
  </w:style>
  <w:style w:type="character" w:customStyle="1" w:styleId="ft61">
    <w:name w:val="ft61"/>
    <w:basedOn w:val="ac"/>
    <w:qFormat/>
  </w:style>
  <w:style w:type="character" w:customStyle="1" w:styleId="ft73">
    <w:name w:val="ft73"/>
    <w:basedOn w:val="ac"/>
    <w:qFormat/>
  </w:style>
  <w:style w:type="character" w:customStyle="1" w:styleId="ft77">
    <w:name w:val="ft77"/>
    <w:basedOn w:val="ac"/>
    <w:qFormat/>
  </w:style>
  <w:style w:type="character" w:customStyle="1" w:styleId="ft86">
    <w:name w:val="ft86"/>
    <w:basedOn w:val="ac"/>
    <w:qFormat/>
  </w:style>
  <w:style w:type="character" w:customStyle="1" w:styleId="Char0">
    <w:name w:val="日期 Char"/>
    <w:basedOn w:val="ac"/>
    <w:link w:val="af0"/>
    <w:uiPriority w:val="99"/>
    <w:semiHidden/>
    <w:qFormat/>
    <w:rPr>
      <w:rFonts w:ascii="Times New Roman" w:hAnsi="Times New Roman"/>
      <w:szCs w:val="21"/>
    </w:rPr>
  </w:style>
  <w:style w:type="paragraph" w:customStyle="1" w:styleId="aff9">
    <w:name w:val="正文文稿"/>
    <w:basedOn w:val="aa"/>
    <w:link w:val="Char5"/>
    <w:qFormat/>
    <w:pPr>
      <w:spacing w:line="288" w:lineRule="auto"/>
      <w:ind w:firstLineChars="200" w:firstLine="480"/>
    </w:pPr>
    <w:rPr>
      <w:sz w:val="24"/>
      <w:szCs w:val="24"/>
    </w:rPr>
  </w:style>
  <w:style w:type="character" w:customStyle="1" w:styleId="Char5">
    <w:name w:val="正文文稿 Char"/>
    <w:link w:val="aff9"/>
    <w:qFormat/>
    <w:rPr>
      <w:rFonts w:ascii="Times New Roman" w:hAnsi="Times New Roman"/>
      <w:sz w:val="24"/>
      <w:szCs w:val="24"/>
    </w:rPr>
  </w:style>
  <w:style w:type="character" w:customStyle="1" w:styleId="Char4">
    <w:name w:val="二级无 Char"/>
    <w:link w:val="af9"/>
    <w:rsid w:val="002F1D76"/>
    <w:rPr>
      <w:rFonts w:ascii="宋体" w:hAnsi="Times New Roman" w:cs="宋体"/>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semiHidden="0" w:uiPriority="39" w:unhideWhenUsed="0" w:qFormat="1"/>
    <w:lsdException w:name="toc 3"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Date"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pPr>
      <w:widowControl w:val="0"/>
      <w:jc w:val="both"/>
    </w:pPr>
    <w:rPr>
      <w:rFonts w:ascii="Times New Roman" w:hAnsi="Times New Roman"/>
      <w:kern w:val="2"/>
      <w:sz w:val="21"/>
      <w:szCs w:val="21"/>
    </w:rPr>
  </w:style>
  <w:style w:type="paragraph" w:styleId="1">
    <w:name w:val="heading 1"/>
    <w:basedOn w:val="ab"/>
    <w:next w:val="aa"/>
    <w:link w:val="1Char"/>
    <w:uiPriority w:val="99"/>
    <w:qFormat/>
  </w:style>
  <w:style w:type="paragraph" w:styleId="2">
    <w:name w:val="heading 2"/>
    <w:basedOn w:val="a"/>
    <w:next w:val="aa"/>
    <w:link w:val="2Char"/>
    <w:uiPriority w:val="99"/>
    <w:qFormat/>
  </w:style>
  <w:style w:type="paragraph" w:styleId="3">
    <w:name w:val="heading 3"/>
    <w:basedOn w:val="a0"/>
    <w:next w:val="aa"/>
    <w:link w:val="3Char"/>
    <w:uiPriority w:val="99"/>
    <w:qFormat/>
  </w:style>
  <w:style w:type="character" w:default="1" w:styleId="ac">
    <w:name w:val="Default Paragraph Font"/>
    <w:uiPriority w:val="1"/>
    <w:semiHidden/>
    <w:unhideWhenUsed/>
  </w:style>
  <w:style w:type="table" w:default="1" w:styleId="ad">
    <w:name w:val="Normal Table"/>
    <w:uiPriority w:val="99"/>
    <w:semiHidden/>
    <w:unhideWhenUsed/>
    <w:tblPr>
      <w:tblInd w:w="0" w:type="dxa"/>
      <w:tblCellMar>
        <w:top w:w="0" w:type="dxa"/>
        <w:left w:w="108" w:type="dxa"/>
        <w:bottom w:w="0" w:type="dxa"/>
        <w:right w:w="108" w:type="dxa"/>
      </w:tblCellMar>
    </w:tblPr>
  </w:style>
  <w:style w:type="numbering" w:default="1" w:styleId="ae">
    <w:name w:val="No List"/>
    <w:uiPriority w:val="99"/>
    <w:semiHidden/>
    <w:unhideWhenUsed/>
  </w:style>
  <w:style w:type="paragraph" w:customStyle="1" w:styleId="ab">
    <w:name w:val="前言、引言标题"/>
    <w:next w:val="af"/>
    <w:uiPriority w:val="99"/>
    <w:qFormat/>
    <w:pPr>
      <w:keepNext/>
      <w:pageBreakBefore/>
      <w:shd w:val="clear" w:color="FFFFFF" w:fill="FFFFFF"/>
      <w:spacing w:before="640" w:after="560"/>
      <w:jc w:val="center"/>
      <w:outlineLvl w:val="0"/>
    </w:pPr>
    <w:rPr>
      <w:rFonts w:ascii="黑体" w:eastAsia="黑体" w:hAnsi="Times New Roman" w:cs="黑体"/>
      <w:sz w:val="32"/>
      <w:szCs w:val="32"/>
    </w:rPr>
  </w:style>
  <w:style w:type="paragraph" w:customStyle="1" w:styleId="af">
    <w:name w:val="段"/>
    <w:link w:val="Char"/>
    <w:uiPriority w:val="99"/>
    <w:qFormat/>
    <w:pPr>
      <w:tabs>
        <w:tab w:val="center" w:pos="4201"/>
        <w:tab w:val="right" w:leader="dot" w:pos="9298"/>
      </w:tabs>
      <w:autoSpaceDE w:val="0"/>
      <w:autoSpaceDN w:val="0"/>
      <w:ind w:firstLineChars="200" w:firstLine="420"/>
      <w:jc w:val="both"/>
    </w:pPr>
    <w:rPr>
      <w:rFonts w:ascii="宋体" w:hAnsi="Times New Roman" w:cs="宋体"/>
      <w:kern w:val="2"/>
      <w:sz w:val="21"/>
      <w:szCs w:val="21"/>
    </w:rPr>
  </w:style>
  <w:style w:type="paragraph" w:customStyle="1" w:styleId="a">
    <w:name w:val="章标题"/>
    <w:next w:val="af"/>
    <w:qFormat/>
    <w:pPr>
      <w:numPr>
        <w:numId w:val="1"/>
      </w:numPr>
      <w:spacing w:beforeLines="100" w:afterLines="100"/>
      <w:jc w:val="both"/>
      <w:outlineLvl w:val="1"/>
    </w:pPr>
    <w:rPr>
      <w:rFonts w:ascii="黑体" w:eastAsia="黑体" w:hAnsi="Times New Roman" w:cs="黑体"/>
      <w:sz w:val="21"/>
      <w:szCs w:val="21"/>
    </w:rPr>
  </w:style>
  <w:style w:type="paragraph" w:customStyle="1" w:styleId="a0">
    <w:name w:val="一级条标题"/>
    <w:next w:val="af"/>
    <w:qFormat/>
    <w:pPr>
      <w:numPr>
        <w:ilvl w:val="1"/>
        <w:numId w:val="1"/>
      </w:numPr>
      <w:spacing w:beforeLines="50" w:afterLines="50"/>
      <w:outlineLvl w:val="2"/>
    </w:pPr>
    <w:rPr>
      <w:rFonts w:ascii="黑体" w:eastAsia="黑体" w:hAnsi="Times New Roman" w:cs="黑体"/>
      <w:sz w:val="21"/>
      <w:szCs w:val="21"/>
    </w:rPr>
  </w:style>
  <w:style w:type="paragraph" w:styleId="30">
    <w:name w:val="toc 3"/>
    <w:basedOn w:val="aa"/>
    <w:next w:val="aa"/>
    <w:uiPriority w:val="39"/>
    <w:qFormat/>
    <w:pPr>
      <w:tabs>
        <w:tab w:val="right" w:leader="dot" w:pos="9344"/>
      </w:tabs>
      <w:spacing w:line="360" w:lineRule="auto"/>
      <w:ind w:leftChars="100" w:left="210"/>
    </w:pPr>
  </w:style>
  <w:style w:type="paragraph" w:styleId="af0">
    <w:name w:val="Date"/>
    <w:basedOn w:val="aa"/>
    <w:next w:val="aa"/>
    <w:link w:val="Char0"/>
    <w:uiPriority w:val="99"/>
    <w:semiHidden/>
    <w:unhideWhenUsed/>
    <w:qFormat/>
    <w:pPr>
      <w:ind w:leftChars="2500" w:left="100"/>
    </w:pPr>
  </w:style>
  <w:style w:type="paragraph" w:styleId="af1">
    <w:name w:val="Balloon Text"/>
    <w:basedOn w:val="aa"/>
    <w:link w:val="Char1"/>
    <w:uiPriority w:val="99"/>
    <w:semiHidden/>
    <w:qFormat/>
    <w:rPr>
      <w:sz w:val="18"/>
      <w:szCs w:val="18"/>
    </w:rPr>
  </w:style>
  <w:style w:type="paragraph" w:styleId="af2">
    <w:name w:val="footer"/>
    <w:basedOn w:val="aa"/>
    <w:link w:val="Char2"/>
    <w:uiPriority w:val="99"/>
    <w:qFormat/>
    <w:pPr>
      <w:tabs>
        <w:tab w:val="center" w:pos="4153"/>
        <w:tab w:val="right" w:pos="8306"/>
      </w:tabs>
      <w:snapToGrid w:val="0"/>
      <w:jc w:val="left"/>
    </w:pPr>
    <w:rPr>
      <w:sz w:val="18"/>
      <w:szCs w:val="18"/>
    </w:rPr>
  </w:style>
  <w:style w:type="paragraph" w:styleId="af3">
    <w:name w:val="header"/>
    <w:basedOn w:val="a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a"/>
    <w:next w:val="aa"/>
    <w:uiPriority w:val="39"/>
    <w:qFormat/>
    <w:pPr>
      <w:tabs>
        <w:tab w:val="right" w:leader="dot" w:pos="9344"/>
      </w:tabs>
      <w:spacing w:before="640" w:after="560"/>
      <w:jc w:val="center"/>
    </w:pPr>
    <w:rPr>
      <w:rFonts w:ascii="黑体" w:eastAsia="黑体" w:hAnsi="黑体" w:cs="黑体"/>
      <w:sz w:val="32"/>
      <w:szCs w:val="32"/>
    </w:rPr>
  </w:style>
  <w:style w:type="paragraph" w:styleId="20">
    <w:name w:val="toc 2"/>
    <w:basedOn w:val="aa"/>
    <w:next w:val="aa"/>
    <w:uiPriority w:val="39"/>
    <w:qFormat/>
    <w:pPr>
      <w:tabs>
        <w:tab w:val="right" w:leader="dot" w:pos="9344"/>
      </w:tabs>
      <w:spacing w:line="360" w:lineRule="auto"/>
    </w:pPr>
  </w:style>
  <w:style w:type="paragraph" w:styleId="af4">
    <w:name w:val="Normal (Web)"/>
    <w:basedOn w:val="aa"/>
    <w:uiPriority w:val="99"/>
    <w:qFormat/>
    <w:pPr>
      <w:widowControl/>
      <w:spacing w:before="100" w:beforeAutospacing="1" w:after="100" w:afterAutospacing="1"/>
      <w:jc w:val="left"/>
    </w:pPr>
    <w:rPr>
      <w:rFonts w:ascii="宋体" w:hAnsi="宋体" w:cs="宋体"/>
      <w:kern w:val="0"/>
      <w:sz w:val="24"/>
      <w:szCs w:val="24"/>
    </w:rPr>
  </w:style>
  <w:style w:type="character" w:styleId="af5">
    <w:name w:val="Hyperlink"/>
    <w:basedOn w:val="ac"/>
    <w:uiPriority w:val="99"/>
    <w:qFormat/>
    <w:rPr>
      <w:color w:val="0000FF"/>
      <w:u w:val="single"/>
    </w:rPr>
  </w:style>
  <w:style w:type="table" w:styleId="af6">
    <w:name w:val="Table Grid"/>
    <w:basedOn w:val="ad"/>
    <w:unhideWhenUsed/>
    <w:qFormat/>
    <w:lock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c"/>
    <w:link w:val="1"/>
    <w:uiPriority w:val="99"/>
    <w:qFormat/>
    <w:locked/>
    <w:rPr>
      <w:rFonts w:ascii="黑体" w:eastAsia="黑体" w:hAnsi="Times New Roman" w:cs="黑体"/>
      <w:kern w:val="0"/>
      <w:sz w:val="20"/>
      <w:szCs w:val="20"/>
      <w:shd w:val="clear" w:color="FFFFFF" w:fill="FFFFFF"/>
    </w:rPr>
  </w:style>
  <w:style w:type="character" w:customStyle="1" w:styleId="2Char">
    <w:name w:val="标题 2 Char"/>
    <w:basedOn w:val="ac"/>
    <w:link w:val="2"/>
    <w:uiPriority w:val="99"/>
    <w:qFormat/>
    <w:locked/>
    <w:rPr>
      <w:rFonts w:ascii="黑体" w:eastAsia="黑体" w:hAnsi="Times New Roman" w:cs="黑体"/>
      <w:kern w:val="0"/>
      <w:szCs w:val="21"/>
    </w:rPr>
  </w:style>
  <w:style w:type="character" w:customStyle="1" w:styleId="3Char">
    <w:name w:val="标题 3 Char"/>
    <w:basedOn w:val="ac"/>
    <w:link w:val="3"/>
    <w:uiPriority w:val="99"/>
    <w:qFormat/>
    <w:locked/>
    <w:rPr>
      <w:rFonts w:ascii="黑体" w:eastAsia="黑体" w:hAnsi="Times New Roman" w:cs="黑体"/>
      <w:kern w:val="0"/>
      <w:szCs w:val="21"/>
    </w:rPr>
  </w:style>
  <w:style w:type="character" w:customStyle="1" w:styleId="Char1">
    <w:name w:val="批注框文本 Char"/>
    <w:basedOn w:val="ac"/>
    <w:link w:val="af1"/>
    <w:uiPriority w:val="99"/>
    <w:semiHidden/>
    <w:qFormat/>
    <w:locked/>
    <w:rPr>
      <w:rFonts w:ascii="Times New Roman" w:eastAsia="宋体" w:hAnsi="Times New Roman" w:cs="Times New Roman"/>
      <w:sz w:val="18"/>
      <w:szCs w:val="18"/>
    </w:rPr>
  </w:style>
  <w:style w:type="character" w:customStyle="1" w:styleId="Char2">
    <w:name w:val="页脚 Char"/>
    <w:basedOn w:val="ac"/>
    <w:link w:val="af2"/>
    <w:uiPriority w:val="99"/>
    <w:qFormat/>
    <w:locked/>
    <w:rPr>
      <w:rFonts w:ascii="Times New Roman" w:eastAsia="宋体" w:hAnsi="Times New Roman" w:cs="Times New Roman"/>
      <w:sz w:val="18"/>
      <w:szCs w:val="18"/>
    </w:rPr>
  </w:style>
  <w:style w:type="character" w:customStyle="1" w:styleId="Char3">
    <w:name w:val="页眉 Char"/>
    <w:basedOn w:val="ac"/>
    <w:link w:val="af3"/>
    <w:uiPriority w:val="99"/>
    <w:qFormat/>
    <w:locked/>
    <w:rPr>
      <w:rFonts w:ascii="Times New Roman" w:eastAsia="宋体" w:hAnsi="Times New Roman" w:cs="Times New Roman"/>
      <w:sz w:val="18"/>
      <w:szCs w:val="18"/>
    </w:rPr>
  </w:style>
  <w:style w:type="character" w:customStyle="1" w:styleId="Char">
    <w:name w:val="段 Char"/>
    <w:link w:val="af"/>
    <w:uiPriority w:val="99"/>
    <w:qFormat/>
    <w:locked/>
    <w:rPr>
      <w:rFonts w:ascii="宋体" w:hAnsi="Times New Roman" w:cs="宋体"/>
      <w:kern w:val="2"/>
      <w:sz w:val="22"/>
      <w:szCs w:val="22"/>
      <w:lang w:val="en-US" w:eastAsia="zh-CN"/>
    </w:rPr>
  </w:style>
  <w:style w:type="paragraph" w:customStyle="1" w:styleId="af7">
    <w:name w:val="标准书眉_奇数页"/>
    <w:next w:val="aa"/>
    <w:uiPriority w:val="99"/>
    <w:qFormat/>
    <w:pPr>
      <w:tabs>
        <w:tab w:val="center" w:pos="4154"/>
        <w:tab w:val="right" w:pos="8306"/>
      </w:tabs>
      <w:spacing w:after="220"/>
      <w:jc w:val="right"/>
    </w:pPr>
    <w:rPr>
      <w:rFonts w:ascii="黑体" w:eastAsia="黑体" w:hAnsi="Times New Roman" w:cs="黑体"/>
      <w:sz w:val="21"/>
      <w:szCs w:val="21"/>
    </w:rPr>
  </w:style>
  <w:style w:type="paragraph" w:customStyle="1" w:styleId="a1">
    <w:name w:val="二级条标题"/>
    <w:basedOn w:val="a0"/>
    <w:next w:val="af"/>
    <w:qFormat/>
    <w:pPr>
      <w:numPr>
        <w:ilvl w:val="2"/>
      </w:numPr>
      <w:spacing w:before="50" w:after="50"/>
      <w:ind w:left="567"/>
      <w:outlineLvl w:val="3"/>
    </w:pPr>
  </w:style>
  <w:style w:type="paragraph" w:customStyle="1" w:styleId="21">
    <w:name w:val="封面标准号2"/>
    <w:uiPriority w:val="99"/>
    <w:qFormat/>
    <w:pPr>
      <w:framePr w:w="9140" w:h="1242" w:hRule="exact" w:hSpace="284" w:wrap="around" w:vAnchor="page" w:hAnchor="page" w:x="1645" w:y="2910" w:anchorLock="1"/>
      <w:spacing w:before="357" w:line="280" w:lineRule="exact"/>
      <w:jc w:val="right"/>
    </w:pPr>
    <w:rPr>
      <w:rFonts w:ascii="黑体" w:eastAsia="黑体" w:hAnsi="Times New Roman" w:cs="黑体"/>
      <w:sz w:val="28"/>
      <w:szCs w:val="28"/>
    </w:rPr>
  </w:style>
  <w:style w:type="paragraph" w:customStyle="1" w:styleId="a5">
    <w:name w:val="列项——（一级）"/>
    <w:uiPriority w:val="99"/>
    <w:qFormat/>
    <w:pPr>
      <w:widowControl w:val="0"/>
      <w:numPr>
        <w:numId w:val="2"/>
      </w:numPr>
      <w:jc w:val="both"/>
    </w:pPr>
    <w:rPr>
      <w:rFonts w:ascii="宋体" w:hAnsi="Times New Roman" w:cs="宋体"/>
      <w:sz w:val="21"/>
      <w:szCs w:val="21"/>
    </w:rPr>
  </w:style>
  <w:style w:type="paragraph" w:customStyle="1" w:styleId="a6">
    <w:name w:val="列项●（二级）"/>
    <w:uiPriority w:val="99"/>
    <w:qFormat/>
    <w:pPr>
      <w:numPr>
        <w:ilvl w:val="1"/>
        <w:numId w:val="2"/>
      </w:numPr>
      <w:tabs>
        <w:tab w:val="left" w:pos="840"/>
      </w:tabs>
      <w:jc w:val="both"/>
    </w:pPr>
    <w:rPr>
      <w:rFonts w:ascii="宋体" w:hAnsi="Times New Roman" w:cs="宋体"/>
      <w:sz w:val="21"/>
      <w:szCs w:val="21"/>
    </w:rPr>
  </w:style>
  <w:style w:type="paragraph" w:customStyle="1" w:styleId="af8">
    <w:name w:val="目次、标准名称标题"/>
    <w:basedOn w:val="aa"/>
    <w:next w:val="af"/>
    <w:uiPriority w:val="99"/>
    <w:qFormat/>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a9">
    <w:name w:val="数字编号列项（二级）"/>
    <w:uiPriority w:val="99"/>
    <w:qFormat/>
    <w:pPr>
      <w:numPr>
        <w:ilvl w:val="1"/>
        <w:numId w:val="3"/>
      </w:numPr>
      <w:tabs>
        <w:tab w:val="left" w:pos="1130"/>
      </w:tabs>
      <w:jc w:val="both"/>
    </w:pPr>
    <w:rPr>
      <w:rFonts w:ascii="宋体" w:hAnsi="Times New Roman" w:cs="宋体"/>
      <w:sz w:val="21"/>
      <w:szCs w:val="21"/>
    </w:rPr>
  </w:style>
  <w:style w:type="paragraph" w:customStyle="1" w:styleId="a2">
    <w:name w:val="四级条标题"/>
    <w:basedOn w:val="aa"/>
    <w:next w:val="af"/>
    <w:qFormat/>
    <w:pPr>
      <w:widowControl/>
      <w:numPr>
        <w:ilvl w:val="4"/>
        <w:numId w:val="1"/>
      </w:numPr>
      <w:spacing w:beforeLines="50" w:afterLines="50"/>
      <w:jc w:val="left"/>
      <w:outlineLvl w:val="5"/>
    </w:pPr>
    <w:rPr>
      <w:rFonts w:ascii="黑体" w:eastAsia="黑体" w:cs="黑体"/>
      <w:kern w:val="0"/>
    </w:rPr>
  </w:style>
  <w:style w:type="paragraph" w:customStyle="1" w:styleId="a3">
    <w:name w:val="五级条标题"/>
    <w:basedOn w:val="a2"/>
    <w:next w:val="af"/>
    <w:qFormat/>
    <w:pPr>
      <w:numPr>
        <w:ilvl w:val="5"/>
      </w:numPr>
      <w:outlineLvl w:val="6"/>
    </w:pPr>
  </w:style>
  <w:style w:type="paragraph" w:customStyle="1" w:styleId="a8">
    <w:name w:val="字母编号列项（一级）"/>
    <w:uiPriority w:val="99"/>
    <w:qFormat/>
    <w:pPr>
      <w:numPr>
        <w:numId w:val="3"/>
      </w:numPr>
      <w:tabs>
        <w:tab w:val="left" w:pos="840"/>
      </w:tabs>
      <w:jc w:val="both"/>
    </w:pPr>
    <w:rPr>
      <w:rFonts w:ascii="宋体" w:hAnsi="Times New Roman" w:cs="宋体"/>
      <w:sz w:val="21"/>
      <w:szCs w:val="21"/>
    </w:rPr>
  </w:style>
  <w:style w:type="paragraph" w:customStyle="1" w:styleId="a7">
    <w:name w:val="列项◆（三级）"/>
    <w:basedOn w:val="aa"/>
    <w:uiPriority w:val="99"/>
    <w:qFormat/>
    <w:pPr>
      <w:numPr>
        <w:ilvl w:val="2"/>
        <w:numId w:val="2"/>
      </w:numPr>
    </w:pPr>
    <w:rPr>
      <w:rFonts w:ascii="宋体" w:cs="宋体"/>
    </w:rPr>
  </w:style>
  <w:style w:type="paragraph" w:customStyle="1" w:styleId="af9">
    <w:name w:val="二级无"/>
    <w:basedOn w:val="a1"/>
    <w:link w:val="Char4"/>
    <w:qFormat/>
    <w:pPr>
      <w:spacing w:beforeLines="0" w:afterLines="0"/>
      <w:ind w:left="1512"/>
    </w:pPr>
    <w:rPr>
      <w:rFonts w:ascii="宋体" w:eastAsia="宋体" w:cs="宋体"/>
    </w:rPr>
  </w:style>
  <w:style w:type="paragraph" w:customStyle="1" w:styleId="a4">
    <w:name w:val="注：（正文）"/>
    <w:basedOn w:val="aa"/>
    <w:next w:val="af"/>
    <w:uiPriority w:val="99"/>
    <w:qFormat/>
    <w:pPr>
      <w:numPr>
        <w:numId w:val="4"/>
      </w:numPr>
      <w:autoSpaceDE w:val="0"/>
      <w:autoSpaceDN w:val="0"/>
    </w:pPr>
    <w:rPr>
      <w:rFonts w:ascii="宋体" w:cs="宋体"/>
      <w:kern w:val="0"/>
      <w:sz w:val="18"/>
      <w:szCs w:val="18"/>
    </w:rPr>
  </w:style>
  <w:style w:type="paragraph" w:customStyle="1" w:styleId="afa">
    <w:name w:val="标准标志"/>
    <w:next w:val="aa"/>
    <w:uiPriority w:val="99"/>
    <w:qFormat/>
    <w:pPr>
      <w:framePr w:w="2546" w:h="1389" w:hRule="exact" w:hSpace="181" w:vSpace="181" w:wrap="around" w:hAnchor="margin" w:x="6522" w:y="398" w:anchorLock="1"/>
      <w:shd w:val="solid" w:color="FFFFFF" w:fill="FFFFFF"/>
      <w:spacing w:line="240" w:lineRule="atLeast"/>
      <w:jc w:val="right"/>
    </w:pPr>
    <w:rPr>
      <w:rFonts w:ascii="Times New Roman" w:hAnsi="Times New Roman"/>
      <w:b/>
      <w:bCs/>
      <w:w w:val="170"/>
      <w:sz w:val="96"/>
      <w:szCs w:val="96"/>
    </w:rPr>
  </w:style>
  <w:style w:type="character" w:customStyle="1" w:styleId="afb">
    <w:name w:val="发布"/>
    <w:uiPriority w:val="99"/>
    <w:qFormat/>
    <w:rPr>
      <w:rFonts w:ascii="黑体" w:eastAsia="黑体" w:cs="黑体"/>
      <w:spacing w:val="85"/>
      <w:w w:val="100"/>
      <w:position w:val="3"/>
      <w:sz w:val="28"/>
      <w:szCs w:val="28"/>
    </w:rPr>
  </w:style>
  <w:style w:type="paragraph" w:customStyle="1" w:styleId="afc">
    <w:name w:val="封面标准代替信息"/>
    <w:uiPriority w:val="99"/>
    <w:qFormat/>
    <w:pPr>
      <w:framePr w:w="9140" w:h="1242" w:hRule="exact" w:hSpace="284" w:wrap="around" w:vAnchor="page" w:hAnchor="page" w:x="1645" w:y="2910" w:anchorLock="1"/>
      <w:spacing w:before="57" w:line="280" w:lineRule="exact"/>
      <w:jc w:val="right"/>
    </w:pPr>
    <w:rPr>
      <w:rFonts w:ascii="宋体" w:hAnsi="Times New Roman" w:cs="宋体"/>
      <w:sz w:val="21"/>
      <w:szCs w:val="21"/>
    </w:rPr>
  </w:style>
  <w:style w:type="paragraph" w:customStyle="1" w:styleId="afd">
    <w:name w:val="封面标准名称"/>
    <w:uiPriority w:val="99"/>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黑体"/>
      <w:sz w:val="52"/>
      <w:szCs w:val="52"/>
    </w:rPr>
  </w:style>
  <w:style w:type="paragraph" w:customStyle="1" w:styleId="afe">
    <w:name w:val="封面标准英文名称"/>
    <w:basedOn w:val="afd"/>
    <w:uiPriority w:val="99"/>
    <w:qFormat/>
    <w:pPr>
      <w:framePr w:wrap="around"/>
      <w:spacing w:before="370" w:line="400" w:lineRule="exact"/>
    </w:pPr>
    <w:rPr>
      <w:rFonts w:ascii="Times New Roman" w:cs="Times New Roman"/>
      <w:sz w:val="28"/>
      <w:szCs w:val="28"/>
    </w:rPr>
  </w:style>
  <w:style w:type="paragraph" w:customStyle="1" w:styleId="aff">
    <w:name w:val="封面一致性程度标识"/>
    <w:basedOn w:val="afe"/>
    <w:uiPriority w:val="99"/>
    <w:qFormat/>
    <w:pPr>
      <w:framePr w:wrap="around"/>
      <w:spacing w:before="440"/>
    </w:pPr>
    <w:rPr>
      <w:rFonts w:ascii="宋体" w:eastAsia="宋体" w:cs="宋体"/>
    </w:rPr>
  </w:style>
  <w:style w:type="paragraph" w:customStyle="1" w:styleId="aff0">
    <w:name w:val="封面标准文稿类别"/>
    <w:basedOn w:val="aff"/>
    <w:uiPriority w:val="99"/>
    <w:qFormat/>
    <w:pPr>
      <w:framePr w:wrap="around"/>
      <w:spacing w:after="160" w:line="240" w:lineRule="auto"/>
    </w:pPr>
    <w:rPr>
      <w:sz w:val="24"/>
      <w:szCs w:val="24"/>
    </w:rPr>
  </w:style>
  <w:style w:type="paragraph" w:customStyle="1" w:styleId="aff1">
    <w:name w:val="封面标准文稿编辑信息"/>
    <w:basedOn w:val="aff0"/>
    <w:uiPriority w:val="99"/>
    <w:qFormat/>
    <w:pPr>
      <w:framePr w:wrap="around"/>
      <w:spacing w:before="180" w:line="180" w:lineRule="exact"/>
    </w:pPr>
    <w:rPr>
      <w:sz w:val="21"/>
      <w:szCs w:val="21"/>
    </w:rPr>
  </w:style>
  <w:style w:type="paragraph" w:customStyle="1" w:styleId="aff2">
    <w:name w:val="其他标准称谓"/>
    <w:next w:val="aa"/>
    <w:uiPriority w:val="99"/>
    <w:qFormat/>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aff3">
    <w:name w:val="其他发布部门"/>
    <w:basedOn w:val="aa"/>
    <w:uiPriority w:val="99"/>
    <w:qFormat/>
    <w:pPr>
      <w:framePr w:w="7938" w:h="1134" w:hRule="exact" w:hSpace="125" w:vSpace="181" w:wrap="around" w:vAnchor="page" w:hAnchor="page" w:x="2150" w:y="15310" w:anchorLock="1"/>
      <w:widowControl/>
      <w:spacing w:line="240" w:lineRule="atLeast"/>
      <w:jc w:val="center"/>
    </w:pPr>
    <w:rPr>
      <w:rFonts w:ascii="黑体" w:eastAsia="黑体" w:cs="黑体"/>
      <w:spacing w:val="20"/>
      <w:w w:val="135"/>
      <w:kern w:val="0"/>
      <w:sz w:val="28"/>
      <w:szCs w:val="28"/>
    </w:rPr>
  </w:style>
  <w:style w:type="paragraph" w:customStyle="1" w:styleId="aff4">
    <w:name w:val="文献分类号"/>
    <w:uiPriority w:val="99"/>
    <w:qFormat/>
    <w:pPr>
      <w:framePr w:hSpace="180" w:vSpace="180" w:wrap="around" w:hAnchor="margin" w:y="1" w:anchorLock="1"/>
      <w:widowControl w:val="0"/>
      <w:textAlignment w:val="center"/>
    </w:pPr>
    <w:rPr>
      <w:rFonts w:ascii="黑体" w:eastAsia="黑体" w:hAnsi="Times New Roman" w:cs="黑体"/>
      <w:sz w:val="21"/>
      <w:szCs w:val="21"/>
    </w:rPr>
  </w:style>
  <w:style w:type="paragraph" w:customStyle="1" w:styleId="aff5">
    <w:name w:val="终结线"/>
    <w:basedOn w:val="aa"/>
    <w:uiPriority w:val="99"/>
    <w:qFormat/>
    <w:pPr>
      <w:framePr w:hSpace="181" w:vSpace="181" w:wrap="around" w:vAnchor="text" w:hAnchor="margin" w:xAlign="center" w:y="285"/>
    </w:pPr>
  </w:style>
  <w:style w:type="paragraph" w:customStyle="1" w:styleId="aff6">
    <w:name w:val="其他发布日期"/>
    <w:basedOn w:val="aa"/>
    <w:uiPriority w:val="99"/>
    <w:qFormat/>
    <w:pPr>
      <w:framePr w:w="3997" w:h="471" w:hRule="exact" w:vSpace="181" w:wrap="around" w:vAnchor="page" w:hAnchor="page" w:x="1419" w:y="14097" w:anchorLock="1"/>
      <w:widowControl/>
      <w:jc w:val="left"/>
    </w:pPr>
    <w:rPr>
      <w:rFonts w:eastAsia="黑体"/>
      <w:kern w:val="0"/>
      <w:sz w:val="28"/>
      <w:szCs w:val="28"/>
    </w:rPr>
  </w:style>
  <w:style w:type="paragraph" w:customStyle="1" w:styleId="aff7">
    <w:name w:val="其他实施日期"/>
    <w:basedOn w:val="aa"/>
    <w:uiPriority w:val="99"/>
    <w:qFormat/>
    <w:pPr>
      <w:framePr w:w="3997" w:h="471" w:hRule="exact" w:vSpace="181" w:wrap="around" w:vAnchor="page" w:hAnchor="page" w:x="7089" w:y="14097" w:anchorLock="1"/>
      <w:widowControl/>
      <w:jc w:val="right"/>
    </w:pPr>
    <w:rPr>
      <w:rFonts w:eastAsia="黑体"/>
      <w:kern w:val="0"/>
      <w:sz w:val="28"/>
      <w:szCs w:val="28"/>
    </w:rPr>
  </w:style>
  <w:style w:type="paragraph" w:styleId="aff8">
    <w:name w:val="List Paragraph"/>
    <w:basedOn w:val="aa"/>
    <w:uiPriority w:val="34"/>
    <w:qFormat/>
    <w:pPr>
      <w:ind w:firstLineChars="200" w:firstLine="420"/>
    </w:pPr>
  </w:style>
  <w:style w:type="character" w:customStyle="1" w:styleId="ft132">
    <w:name w:val="ft132"/>
    <w:basedOn w:val="ac"/>
    <w:qFormat/>
  </w:style>
  <w:style w:type="character" w:customStyle="1" w:styleId="ft142">
    <w:name w:val="ft142"/>
    <w:basedOn w:val="ac"/>
    <w:qFormat/>
  </w:style>
  <w:style w:type="character" w:customStyle="1" w:styleId="ft155">
    <w:name w:val="ft155"/>
    <w:basedOn w:val="ac"/>
    <w:qFormat/>
  </w:style>
  <w:style w:type="character" w:customStyle="1" w:styleId="ft177">
    <w:name w:val="ft177"/>
    <w:basedOn w:val="ac"/>
    <w:qFormat/>
  </w:style>
  <w:style w:type="character" w:customStyle="1" w:styleId="ft185">
    <w:name w:val="ft185"/>
    <w:basedOn w:val="ac"/>
    <w:qFormat/>
  </w:style>
  <w:style w:type="character" w:customStyle="1" w:styleId="ft5">
    <w:name w:val="ft5"/>
    <w:basedOn w:val="ac"/>
    <w:qFormat/>
  </w:style>
  <w:style w:type="character" w:customStyle="1" w:styleId="ft221">
    <w:name w:val="ft221"/>
    <w:basedOn w:val="ac"/>
    <w:qFormat/>
  </w:style>
  <w:style w:type="character" w:customStyle="1" w:styleId="ft222">
    <w:name w:val="ft222"/>
    <w:basedOn w:val="ac"/>
    <w:qFormat/>
  </w:style>
  <w:style w:type="character" w:customStyle="1" w:styleId="ft38">
    <w:name w:val="ft38"/>
    <w:basedOn w:val="ac"/>
    <w:qFormat/>
  </w:style>
  <w:style w:type="character" w:customStyle="1" w:styleId="ft51">
    <w:name w:val="ft51"/>
    <w:basedOn w:val="ac"/>
    <w:qFormat/>
  </w:style>
  <w:style w:type="character" w:customStyle="1" w:styleId="ft52">
    <w:name w:val="ft52"/>
    <w:basedOn w:val="ac"/>
    <w:qFormat/>
  </w:style>
  <w:style w:type="character" w:customStyle="1" w:styleId="ft53">
    <w:name w:val="ft53"/>
    <w:basedOn w:val="ac"/>
    <w:qFormat/>
  </w:style>
  <w:style w:type="character" w:customStyle="1" w:styleId="ft56">
    <w:name w:val="ft56"/>
    <w:basedOn w:val="ac"/>
    <w:qFormat/>
  </w:style>
  <w:style w:type="character" w:customStyle="1" w:styleId="ft60">
    <w:name w:val="ft60"/>
    <w:basedOn w:val="ac"/>
    <w:qFormat/>
  </w:style>
  <w:style w:type="character" w:customStyle="1" w:styleId="ft67">
    <w:name w:val="ft67"/>
    <w:basedOn w:val="ac"/>
    <w:qFormat/>
  </w:style>
  <w:style w:type="character" w:customStyle="1" w:styleId="ft70">
    <w:name w:val="ft70"/>
    <w:basedOn w:val="ac"/>
    <w:qFormat/>
  </w:style>
  <w:style w:type="character" w:customStyle="1" w:styleId="ft74">
    <w:name w:val="ft74"/>
    <w:basedOn w:val="ac"/>
    <w:qFormat/>
  </w:style>
  <w:style w:type="character" w:customStyle="1" w:styleId="ft78">
    <w:name w:val="ft78"/>
    <w:basedOn w:val="ac"/>
    <w:qFormat/>
  </w:style>
  <w:style w:type="character" w:customStyle="1" w:styleId="ft82">
    <w:name w:val="ft82"/>
    <w:basedOn w:val="ac"/>
    <w:qFormat/>
  </w:style>
  <w:style w:type="character" w:customStyle="1" w:styleId="ft94">
    <w:name w:val="ft94"/>
    <w:basedOn w:val="ac"/>
    <w:qFormat/>
  </w:style>
  <w:style w:type="character" w:customStyle="1" w:styleId="ft2">
    <w:name w:val="ft2"/>
    <w:basedOn w:val="ac"/>
    <w:qFormat/>
  </w:style>
  <w:style w:type="character" w:customStyle="1" w:styleId="ft101">
    <w:name w:val="ft101"/>
    <w:basedOn w:val="ac"/>
    <w:qFormat/>
  </w:style>
  <w:style w:type="character" w:customStyle="1" w:styleId="ft105">
    <w:name w:val="ft105"/>
    <w:basedOn w:val="ac"/>
    <w:qFormat/>
  </w:style>
  <w:style w:type="character" w:customStyle="1" w:styleId="ft107">
    <w:name w:val="ft107"/>
    <w:basedOn w:val="ac"/>
    <w:qFormat/>
  </w:style>
  <w:style w:type="character" w:customStyle="1" w:styleId="ft112">
    <w:name w:val="ft112"/>
    <w:basedOn w:val="ac"/>
    <w:qFormat/>
  </w:style>
  <w:style w:type="character" w:customStyle="1" w:styleId="ft115">
    <w:name w:val="ft115"/>
    <w:basedOn w:val="ac"/>
    <w:qFormat/>
  </w:style>
  <w:style w:type="character" w:customStyle="1" w:styleId="ft121">
    <w:name w:val="ft121"/>
    <w:basedOn w:val="ac"/>
    <w:qFormat/>
  </w:style>
  <w:style w:type="character" w:customStyle="1" w:styleId="ft134">
    <w:name w:val="ft134"/>
    <w:basedOn w:val="ac"/>
    <w:qFormat/>
  </w:style>
  <w:style w:type="character" w:customStyle="1" w:styleId="ft136">
    <w:name w:val="ft136"/>
    <w:basedOn w:val="ac"/>
    <w:qFormat/>
  </w:style>
  <w:style w:type="character" w:customStyle="1" w:styleId="ft138">
    <w:name w:val="ft138"/>
    <w:basedOn w:val="ac"/>
    <w:qFormat/>
  </w:style>
  <w:style w:type="character" w:customStyle="1" w:styleId="ft145">
    <w:name w:val="ft145"/>
    <w:basedOn w:val="ac"/>
    <w:qFormat/>
  </w:style>
  <w:style w:type="character" w:customStyle="1" w:styleId="ft151">
    <w:name w:val="ft151"/>
    <w:basedOn w:val="ac"/>
    <w:qFormat/>
  </w:style>
  <w:style w:type="character" w:customStyle="1" w:styleId="ft152">
    <w:name w:val="ft152"/>
    <w:basedOn w:val="ac"/>
    <w:qFormat/>
  </w:style>
  <w:style w:type="character" w:customStyle="1" w:styleId="ft170">
    <w:name w:val="ft170"/>
    <w:basedOn w:val="ac"/>
    <w:qFormat/>
  </w:style>
  <w:style w:type="character" w:customStyle="1" w:styleId="ft171">
    <w:name w:val="ft171"/>
    <w:basedOn w:val="ac"/>
    <w:qFormat/>
  </w:style>
  <w:style w:type="character" w:customStyle="1" w:styleId="ft192">
    <w:name w:val="ft192"/>
    <w:basedOn w:val="ac"/>
    <w:qFormat/>
  </w:style>
  <w:style w:type="character" w:customStyle="1" w:styleId="ft196">
    <w:name w:val="ft196"/>
    <w:basedOn w:val="ac"/>
    <w:qFormat/>
  </w:style>
  <w:style w:type="character" w:customStyle="1" w:styleId="ft200">
    <w:name w:val="ft200"/>
    <w:basedOn w:val="ac"/>
    <w:qFormat/>
  </w:style>
  <w:style w:type="character" w:customStyle="1" w:styleId="ft34">
    <w:name w:val="ft34"/>
    <w:basedOn w:val="ac"/>
    <w:qFormat/>
  </w:style>
  <w:style w:type="character" w:customStyle="1" w:styleId="ft32">
    <w:name w:val="ft32"/>
    <w:basedOn w:val="ac"/>
    <w:qFormat/>
  </w:style>
  <w:style w:type="character" w:customStyle="1" w:styleId="ft45">
    <w:name w:val="ft45"/>
    <w:basedOn w:val="ac"/>
    <w:qFormat/>
  </w:style>
  <w:style w:type="character" w:customStyle="1" w:styleId="ft68">
    <w:name w:val="ft68"/>
    <w:basedOn w:val="ac"/>
    <w:qFormat/>
  </w:style>
  <w:style w:type="character" w:customStyle="1" w:styleId="ft75">
    <w:name w:val="ft75"/>
    <w:basedOn w:val="ac"/>
    <w:qFormat/>
  </w:style>
  <w:style w:type="character" w:customStyle="1" w:styleId="ft95">
    <w:name w:val="ft95"/>
    <w:basedOn w:val="ac"/>
    <w:qFormat/>
  </w:style>
  <w:style w:type="character" w:customStyle="1" w:styleId="ft104">
    <w:name w:val="ft104"/>
    <w:basedOn w:val="ac"/>
    <w:qFormat/>
  </w:style>
  <w:style w:type="character" w:customStyle="1" w:styleId="ft118">
    <w:name w:val="ft118"/>
    <w:basedOn w:val="ac"/>
    <w:qFormat/>
  </w:style>
  <w:style w:type="character" w:customStyle="1" w:styleId="ft135">
    <w:name w:val="ft135"/>
    <w:basedOn w:val="ac"/>
    <w:qFormat/>
  </w:style>
  <w:style w:type="character" w:customStyle="1" w:styleId="ft137">
    <w:name w:val="ft137"/>
    <w:basedOn w:val="ac"/>
    <w:qFormat/>
  </w:style>
  <w:style w:type="character" w:customStyle="1" w:styleId="ft148">
    <w:name w:val="ft148"/>
    <w:basedOn w:val="ac"/>
    <w:qFormat/>
  </w:style>
  <w:style w:type="character" w:customStyle="1" w:styleId="ft153">
    <w:name w:val="ft153"/>
    <w:basedOn w:val="ac"/>
    <w:qFormat/>
  </w:style>
  <w:style w:type="character" w:customStyle="1" w:styleId="ft164">
    <w:name w:val="ft164"/>
    <w:basedOn w:val="ac"/>
    <w:qFormat/>
  </w:style>
  <w:style w:type="character" w:customStyle="1" w:styleId="ft173">
    <w:name w:val="ft173"/>
    <w:basedOn w:val="ac"/>
    <w:qFormat/>
  </w:style>
  <w:style w:type="character" w:customStyle="1" w:styleId="ft179">
    <w:name w:val="ft179"/>
    <w:basedOn w:val="ac"/>
    <w:qFormat/>
  </w:style>
  <w:style w:type="character" w:customStyle="1" w:styleId="ft195">
    <w:name w:val="ft195"/>
    <w:basedOn w:val="ac"/>
    <w:qFormat/>
  </w:style>
  <w:style w:type="character" w:customStyle="1" w:styleId="ft197">
    <w:name w:val="ft197"/>
    <w:basedOn w:val="ac"/>
    <w:qFormat/>
  </w:style>
  <w:style w:type="character" w:customStyle="1" w:styleId="ft205">
    <w:name w:val="ft205"/>
    <w:basedOn w:val="ac"/>
    <w:qFormat/>
  </w:style>
  <w:style w:type="character" w:customStyle="1" w:styleId="ft210">
    <w:name w:val="ft210"/>
    <w:basedOn w:val="ac"/>
    <w:qFormat/>
  </w:style>
  <w:style w:type="character" w:customStyle="1" w:styleId="ft217">
    <w:name w:val="ft217"/>
    <w:basedOn w:val="ac"/>
    <w:qFormat/>
  </w:style>
  <w:style w:type="character" w:customStyle="1" w:styleId="ft4">
    <w:name w:val="ft4"/>
    <w:basedOn w:val="ac"/>
    <w:qFormat/>
  </w:style>
  <w:style w:type="character" w:customStyle="1" w:styleId="ft40">
    <w:name w:val="ft40"/>
    <w:basedOn w:val="ac"/>
    <w:qFormat/>
  </w:style>
  <w:style w:type="character" w:customStyle="1" w:styleId="ft64">
    <w:name w:val="ft64"/>
    <w:basedOn w:val="ac"/>
    <w:qFormat/>
  </w:style>
  <w:style w:type="character" w:customStyle="1" w:styleId="ft72">
    <w:name w:val="ft72"/>
    <w:basedOn w:val="ac"/>
    <w:qFormat/>
  </w:style>
  <w:style w:type="character" w:customStyle="1" w:styleId="ft3">
    <w:name w:val="ft3"/>
    <w:basedOn w:val="ac"/>
    <w:qFormat/>
  </w:style>
  <w:style w:type="character" w:customStyle="1" w:styleId="ft87">
    <w:name w:val="ft87"/>
    <w:basedOn w:val="ac"/>
    <w:qFormat/>
  </w:style>
  <w:style w:type="character" w:customStyle="1" w:styleId="ft96">
    <w:name w:val="ft96"/>
    <w:basedOn w:val="ac"/>
    <w:qFormat/>
  </w:style>
  <w:style w:type="character" w:customStyle="1" w:styleId="ft106">
    <w:name w:val="ft106"/>
    <w:basedOn w:val="ac"/>
    <w:qFormat/>
  </w:style>
  <w:style w:type="character" w:customStyle="1" w:styleId="ft108">
    <w:name w:val="ft108"/>
    <w:basedOn w:val="ac"/>
    <w:qFormat/>
  </w:style>
  <w:style w:type="character" w:customStyle="1" w:styleId="ft122">
    <w:name w:val="ft122"/>
    <w:basedOn w:val="ac"/>
    <w:qFormat/>
  </w:style>
  <w:style w:type="character" w:customStyle="1" w:styleId="ft133">
    <w:name w:val="ft133"/>
    <w:basedOn w:val="ac"/>
    <w:qFormat/>
  </w:style>
  <w:style w:type="character" w:customStyle="1" w:styleId="ft149">
    <w:name w:val="ft149"/>
    <w:basedOn w:val="ac"/>
    <w:qFormat/>
  </w:style>
  <w:style w:type="character" w:customStyle="1" w:styleId="ft167">
    <w:name w:val="ft167"/>
    <w:basedOn w:val="ac"/>
    <w:qFormat/>
  </w:style>
  <w:style w:type="character" w:customStyle="1" w:styleId="ft169">
    <w:name w:val="ft169"/>
    <w:basedOn w:val="ac"/>
    <w:qFormat/>
  </w:style>
  <w:style w:type="character" w:customStyle="1" w:styleId="ft178">
    <w:name w:val="ft178"/>
    <w:basedOn w:val="ac"/>
    <w:qFormat/>
  </w:style>
  <w:style w:type="character" w:customStyle="1" w:styleId="ft36">
    <w:name w:val="ft36"/>
    <w:basedOn w:val="ac"/>
    <w:qFormat/>
  </w:style>
  <w:style w:type="character" w:customStyle="1" w:styleId="ft188">
    <w:name w:val="ft188"/>
    <w:basedOn w:val="ac"/>
    <w:qFormat/>
  </w:style>
  <w:style w:type="character" w:customStyle="1" w:styleId="ft198">
    <w:name w:val="ft198"/>
    <w:basedOn w:val="ac"/>
    <w:qFormat/>
  </w:style>
  <w:style w:type="character" w:customStyle="1" w:styleId="ft211">
    <w:name w:val="ft211"/>
    <w:basedOn w:val="ac"/>
    <w:qFormat/>
  </w:style>
  <w:style w:type="character" w:customStyle="1" w:styleId="ft39">
    <w:name w:val="ft39"/>
    <w:basedOn w:val="ac"/>
    <w:qFormat/>
  </w:style>
  <w:style w:type="character" w:customStyle="1" w:styleId="ft43">
    <w:name w:val="ft43"/>
    <w:basedOn w:val="ac"/>
    <w:qFormat/>
  </w:style>
  <w:style w:type="character" w:customStyle="1" w:styleId="ft54">
    <w:name w:val="ft54"/>
    <w:basedOn w:val="ac"/>
    <w:qFormat/>
  </w:style>
  <w:style w:type="character" w:customStyle="1" w:styleId="ft58">
    <w:name w:val="ft58"/>
    <w:basedOn w:val="ac"/>
    <w:qFormat/>
  </w:style>
  <w:style w:type="character" w:customStyle="1" w:styleId="ft62">
    <w:name w:val="ft62"/>
    <w:basedOn w:val="ac"/>
    <w:qFormat/>
  </w:style>
  <w:style w:type="character" w:customStyle="1" w:styleId="ft69">
    <w:name w:val="ft69"/>
    <w:basedOn w:val="ac"/>
    <w:qFormat/>
  </w:style>
  <w:style w:type="character" w:customStyle="1" w:styleId="ft90">
    <w:name w:val="ft90"/>
    <w:basedOn w:val="ac"/>
    <w:qFormat/>
  </w:style>
  <w:style w:type="character" w:customStyle="1" w:styleId="ft93">
    <w:name w:val="ft93"/>
    <w:basedOn w:val="ac"/>
    <w:qFormat/>
  </w:style>
  <w:style w:type="character" w:customStyle="1" w:styleId="ft113">
    <w:name w:val="ft113"/>
    <w:basedOn w:val="ac"/>
    <w:qFormat/>
  </w:style>
  <w:style w:type="character" w:customStyle="1" w:styleId="ft117">
    <w:name w:val="ft117"/>
    <w:basedOn w:val="ac"/>
    <w:qFormat/>
  </w:style>
  <w:style w:type="character" w:customStyle="1" w:styleId="ft154">
    <w:name w:val="ft154"/>
    <w:basedOn w:val="ac"/>
    <w:qFormat/>
  </w:style>
  <w:style w:type="character" w:customStyle="1" w:styleId="ft159">
    <w:name w:val="ft159"/>
    <w:basedOn w:val="ac"/>
    <w:qFormat/>
  </w:style>
  <w:style w:type="character" w:customStyle="1" w:styleId="ft163">
    <w:name w:val="ft163"/>
    <w:basedOn w:val="ac"/>
    <w:qFormat/>
  </w:style>
  <w:style w:type="character" w:customStyle="1" w:styleId="ft166">
    <w:name w:val="ft166"/>
    <w:basedOn w:val="ac"/>
    <w:qFormat/>
  </w:style>
  <w:style w:type="character" w:customStyle="1" w:styleId="ft42">
    <w:name w:val="ft42"/>
    <w:basedOn w:val="ac"/>
    <w:qFormat/>
  </w:style>
  <w:style w:type="character" w:customStyle="1" w:styleId="ft48">
    <w:name w:val="ft48"/>
    <w:basedOn w:val="ac"/>
    <w:qFormat/>
  </w:style>
  <w:style w:type="character" w:customStyle="1" w:styleId="ft61">
    <w:name w:val="ft61"/>
    <w:basedOn w:val="ac"/>
    <w:qFormat/>
  </w:style>
  <w:style w:type="character" w:customStyle="1" w:styleId="ft73">
    <w:name w:val="ft73"/>
    <w:basedOn w:val="ac"/>
    <w:qFormat/>
  </w:style>
  <w:style w:type="character" w:customStyle="1" w:styleId="ft77">
    <w:name w:val="ft77"/>
    <w:basedOn w:val="ac"/>
    <w:qFormat/>
  </w:style>
  <w:style w:type="character" w:customStyle="1" w:styleId="ft86">
    <w:name w:val="ft86"/>
    <w:basedOn w:val="ac"/>
    <w:qFormat/>
  </w:style>
  <w:style w:type="character" w:customStyle="1" w:styleId="Char0">
    <w:name w:val="日期 Char"/>
    <w:basedOn w:val="ac"/>
    <w:link w:val="af0"/>
    <w:uiPriority w:val="99"/>
    <w:semiHidden/>
    <w:qFormat/>
    <w:rPr>
      <w:rFonts w:ascii="Times New Roman" w:hAnsi="Times New Roman"/>
      <w:szCs w:val="21"/>
    </w:rPr>
  </w:style>
  <w:style w:type="paragraph" w:customStyle="1" w:styleId="aff9">
    <w:name w:val="正文文稿"/>
    <w:basedOn w:val="aa"/>
    <w:link w:val="Char5"/>
    <w:qFormat/>
    <w:pPr>
      <w:spacing w:line="288" w:lineRule="auto"/>
      <w:ind w:firstLineChars="200" w:firstLine="480"/>
    </w:pPr>
    <w:rPr>
      <w:sz w:val="24"/>
      <w:szCs w:val="24"/>
    </w:rPr>
  </w:style>
  <w:style w:type="character" w:customStyle="1" w:styleId="Char5">
    <w:name w:val="正文文稿 Char"/>
    <w:link w:val="aff9"/>
    <w:qFormat/>
    <w:rPr>
      <w:rFonts w:ascii="Times New Roman" w:hAnsi="Times New Roman"/>
      <w:sz w:val="24"/>
      <w:szCs w:val="24"/>
    </w:rPr>
  </w:style>
  <w:style w:type="character" w:customStyle="1" w:styleId="Char4">
    <w:name w:val="二级无 Char"/>
    <w:link w:val="af9"/>
    <w:rsid w:val="002F1D76"/>
    <w:rPr>
      <w:rFonts w:ascii="宋体" w:hAnsi="Times New Roman" w:cs="宋体"/>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7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E08904-A704-41DC-82AB-B54726358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1046</Words>
  <Characters>5964</Characters>
  <Application>Microsoft Office Word</Application>
  <DocSecurity>0</DocSecurity>
  <Lines>49</Lines>
  <Paragraphs>13</Paragraphs>
  <ScaleCrop>false</ScaleCrop>
  <Company>Lenovo</Company>
  <LinksUpToDate>false</LinksUpToDate>
  <CharactersWithSpaces>6997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Founder</dc:creator>
  <cp:lastModifiedBy>Josephen Guo</cp:lastModifiedBy>
  <cp:revision>3</cp:revision>
  <cp:lastPrinted>2018-03-30T09:17:00Z</cp:lastPrinted>
  <dcterms:created xsi:type="dcterms:W3CDTF">2018-05-23T05:55:00Z</dcterms:created>
  <dcterms:modified xsi:type="dcterms:W3CDTF">2018-05-23T06:52:00Z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